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olor w:val="4F81BD" w:themeColor="accent1"/>
        </w:rPr>
        <w:id w:val="-1296443379"/>
        <w:docPartObj>
          <w:docPartGallery w:val="Cover Pages"/>
          <w:docPartUnique/>
        </w:docPartObj>
      </w:sdtPr>
      <w:sdtEndPr>
        <w:rPr>
          <w:rFonts w:cstheme="minorHAnsi"/>
          <w:b/>
          <w:bCs/>
          <w:color w:val="auto"/>
          <w:sz w:val="28"/>
          <w:szCs w:val="28"/>
        </w:rPr>
      </w:sdtEndPr>
      <w:sdtContent>
        <w:p w14:paraId="378E7FF5" w14:textId="2BD963DE" w:rsidR="003B0AA3" w:rsidRDefault="003B0AA3">
          <w:pPr>
            <w:pStyle w:val="NoSpacing"/>
            <w:spacing w:before="1540" w:after="240"/>
            <w:jc w:val="center"/>
            <w:rPr>
              <w:color w:val="4F81BD" w:themeColor="accent1"/>
            </w:rPr>
          </w:pPr>
        </w:p>
        <w:p w14:paraId="4DD9018E" w14:textId="598F07B3" w:rsidR="003B0AA3" w:rsidRDefault="003B0AA3">
          <w:pPr>
            <w:pStyle w:val="NoSpacing"/>
            <w:spacing w:before="1540" w:after="240"/>
            <w:jc w:val="center"/>
            <w:rPr>
              <w:color w:val="4F81BD" w:themeColor="accent1"/>
            </w:rPr>
          </w:pPr>
        </w:p>
        <w:p w14:paraId="5F2731A5" w14:textId="77777777" w:rsidR="003B0AA3" w:rsidRDefault="003B0AA3">
          <w:pPr>
            <w:pStyle w:val="NoSpacing"/>
            <w:spacing w:before="1540" w:after="240"/>
            <w:jc w:val="center"/>
            <w:rPr>
              <w:color w:val="4F81BD" w:themeColor="accent1"/>
            </w:rPr>
          </w:pPr>
        </w:p>
        <w:sdt>
          <w:sdtPr>
            <w:rPr>
              <w:rFonts w:eastAsiaTheme="majorEastAsia" w:cstheme="minorHAnsi"/>
              <w:caps/>
              <w:color w:val="4F81BD" w:themeColor="accent1"/>
              <w:sz w:val="72"/>
              <w:szCs w:val="72"/>
            </w:rPr>
            <w:alias w:val="Title"/>
            <w:tag w:val=""/>
            <w:id w:val="1735040861"/>
            <w:placeholder>
              <w:docPart w:val="4854A8A9ABF94D09919E179AB89D07E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0CFB7A9" w14:textId="26696BB1" w:rsidR="003B0AA3" w:rsidRPr="00562DC4" w:rsidRDefault="00587BD1">
              <w:pPr>
                <w:pStyle w:val="NoSpacing"/>
                <w:pBdr>
                  <w:top w:val="single" w:sz="6" w:space="6" w:color="4F81BD" w:themeColor="accent1"/>
                  <w:bottom w:val="single" w:sz="6" w:space="6" w:color="4F81BD" w:themeColor="accent1"/>
                </w:pBdr>
                <w:spacing w:after="240"/>
                <w:jc w:val="center"/>
                <w:rPr>
                  <w:rFonts w:eastAsiaTheme="majorEastAsia" w:cstheme="minorHAnsi"/>
                  <w:caps/>
                  <w:color w:val="4F81BD" w:themeColor="accent1"/>
                  <w:sz w:val="80"/>
                  <w:szCs w:val="80"/>
                </w:rPr>
              </w:pPr>
              <w:r w:rsidRPr="00562DC4">
                <w:rPr>
                  <w:rFonts w:eastAsiaTheme="majorEastAsia" w:cstheme="minorHAnsi"/>
                  <w:caps/>
                  <w:color w:val="4F81BD" w:themeColor="accent1"/>
                  <w:sz w:val="72"/>
                  <w:szCs w:val="72"/>
                </w:rPr>
                <w:t>City of southport</w:t>
              </w:r>
            </w:p>
          </w:sdtContent>
        </w:sdt>
        <w:sdt>
          <w:sdtPr>
            <w:rPr>
              <w:color w:val="4F81BD" w:themeColor="accent1"/>
              <w:sz w:val="56"/>
              <w:szCs w:val="56"/>
            </w:rPr>
            <w:alias w:val="Subtitle"/>
            <w:tag w:val=""/>
            <w:id w:val="328029620"/>
            <w:placeholder>
              <w:docPart w:val="CB33DD825ADE4CB99ADD341076FCAB9C"/>
            </w:placeholder>
            <w:dataBinding w:prefixMappings="xmlns:ns0='http://purl.org/dc/elements/1.1/' xmlns:ns1='http://schemas.openxmlformats.org/package/2006/metadata/core-properties' " w:xpath="/ns1:coreProperties[1]/ns0:subject[1]" w:storeItemID="{6C3C8BC8-F283-45AE-878A-BAB7291924A1}"/>
            <w:text/>
          </w:sdtPr>
          <w:sdtEndPr/>
          <w:sdtContent>
            <w:p w14:paraId="6BC5D08B" w14:textId="5AA5A1FC" w:rsidR="003B0AA3" w:rsidRPr="003B0AA3" w:rsidRDefault="00587BD1">
              <w:pPr>
                <w:pStyle w:val="NoSpacing"/>
                <w:jc w:val="center"/>
                <w:rPr>
                  <w:color w:val="4F81BD" w:themeColor="accent1"/>
                  <w:sz w:val="56"/>
                  <w:szCs w:val="56"/>
                </w:rPr>
              </w:pPr>
              <w:r>
                <w:rPr>
                  <w:color w:val="4F81BD" w:themeColor="accent1"/>
                  <w:sz w:val="56"/>
                  <w:szCs w:val="56"/>
                </w:rPr>
                <w:t xml:space="preserve">Temporary Outdoor </w:t>
              </w:r>
              <w:r w:rsidR="00D16F72">
                <w:rPr>
                  <w:color w:val="4F81BD" w:themeColor="accent1"/>
                  <w:sz w:val="56"/>
                  <w:szCs w:val="56"/>
                </w:rPr>
                <w:t xml:space="preserve">Dining </w:t>
              </w:r>
              <w:r>
                <w:rPr>
                  <w:color w:val="4F81BD" w:themeColor="accent1"/>
                  <w:sz w:val="56"/>
                  <w:szCs w:val="56"/>
                </w:rPr>
                <w:t>Guidelines</w:t>
              </w:r>
            </w:p>
          </w:sdtContent>
        </w:sdt>
        <w:p w14:paraId="1EDE51F8" w14:textId="2B566124" w:rsidR="003B0AA3" w:rsidRDefault="003B0AA3">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62336" behindDoc="0" locked="0" layoutInCell="1" allowOverlap="1" wp14:anchorId="487A224C" wp14:editId="108287CB">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07612" w14:textId="739A02A1" w:rsidR="003B0AA3" w:rsidRDefault="003B0AA3">
                                <w:pPr>
                                  <w:pStyle w:val="NoSpacing"/>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87A224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233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69107612" w14:textId="739A02A1" w:rsidR="003B0AA3" w:rsidRDefault="003B0AA3">
                          <w:pPr>
                            <w:pStyle w:val="NoSpacing"/>
                            <w:jc w:val="center"/>
                            <w:rPr>
                              <w:color w:val="4F81BD" w:themeColor="accent1"/>
                            </w:rPr>
                          </w:pPr>
                        </w:p>
                      </w:txbxContent>
                    </v:textbox>
                    <w10:wrap anchorx="margin" anchory="page"/>
                  </v:shape>
                </w:pict>
              </mc:Fallback>
            </mc:AlternateContent>
          </w:r>
        </w:p>
        <w:p w14:paraId="3C1A954A" w14:textId="571F9AAD" w:rsidR="003B0AA3" w:rsidRDefault="003B0AA3">
          <w:pPr>
            <w:rPr>
              <w:rFonts w:cstheme="minorHAnsi"/>
              <w:b/>
              <w:bCs/>
              <w:sz w:val="28"/>
              <w:szCs w:val="28"/>
            </w:rPr>
          </w:pPr>
          <w:r>
            <w:rPr>
              <w:rFonts w:cstheme="minorHAnsi"/>
              <w:b/>
              <w:bCs/>
              <w:sz w:val="28"/>
              <w:szCs w:val="28"/>
            </w:rPr>
            <w:br w:type="page"/>
          </w:r>
        </w:p>
      </w:sdtContent>
    </w:sdt>
    <w:p w14:paraId="323A8F7D" w14:textId="6A04255F" w:rsidR="0047055C" w:rsidRPr="0064581A" w:rsidRDefault="0047055C" w:rsidP="0064581A">
      <w:pPr>
        <w:rPr>
          <w:rFonts w:cstheme="minorHAnsi"/>
          <w:sz w:val="28"/>
          <w:szCs w:val="28"/>
        </w:rPr>
      </w:pPr>
      <w:r w:rsidRPr="0064581A">
        <w:rPr>
          <w:rFonts w:cstheme="minorHAnsi"/>
          <w:b/>
          <w:bCs/>
          <w:sz w:val="28"/>
          <w:szCs w:val="28"/>
        </w:rPr>
        <w:lastRenderedPageBreak/>
        <w:t>NC Department of Health and Human Services – Interim Guidance for Restaurants</w:t>
      </w:r>
    </w:p>
    <w:p w14:paraId="67CA6836" w14:textId="77777777" w:rsidR="0081009E" w:rsidRPr="00E65EC8" w:rsidRDefault="0047055C" w:rsidP="0064581A">
      <w:pPr>
        <w:rPr>
          <w:rFonts w:cstheme="minorHAnsi"/>
          <w:sz w:val="24"/>
          <w:szCs w:val="24"/>
        </w:rPr>
      </w:pPr>
      <w:r w:rsidRPr="00E65EC8">
        <w:rPr>
          <w:rFonts w:cstheme="minorHAnsi"/>
          <w:sz w:val="24"/>
          <w:szCs w:val="24"/>
        </w:rPr>
        <w:t>(</w:t>
      </w:r>
      <w:r w:rsidR="0081009E" w:rsidRPr="00E65EC8">
        <w:rPr>
          <w:rFonts w:cstheme="minorHAnsi"/>
          <w:sz w:val="24"/>
          <w:szCs w:val="24"/>
        </w:rPr>
        <w:t>December 08</w:t>
      </w:r>
      <w:r w:rsidRPr="00E65EC8">
        <w:rPr>
          <w:rFonts w:cstheme="minorHAnsi"/>
          <w:sz w:val="24"/>
          <w:szCs w:val="24"/>
        </w:rPr>
        <w:t xml:space="preserve">, 2020) </w:t>
      </w:r>
      <w:r w:rsidR="0081009E" w:rsidRPr="00E65EC8">
        <w:rPr>
          <w:rFonts w:cstheme="minorHAnsi"/>
          <w:sz w:val="24"/>
          <w:szCs w:val="24"/>
        </w:rPr>
        <w:t xml:space="preserve">Governor Cooper has implemented a phased approach to slowly lift restrictions while combatting COVID-19, protecting North Carolinians and working together to recover the economy. </w:t>
      </w:r>
    </w:p>
    <w:p w14:paraId="12F42684" w14:textId="39B055EE" w:rsidR="0081009E" w:rsidRPr="00E65EC8" w:rsidRDefault="0081009E">
      <w:pPr>
        <w:rPr>
          <w:rFonts w:cstheme="minorHAnsi"/>
          <w:sz w:val="24"/>
          <w:szCs w:val="24"/>
        </w:rPr>
      </w:pPr>
      <w:r w:rsidRPr="00E65EC8">
        <w:rPr>
          <w:rFonts w:cstheme="minorHAnsi"/>
          <w:sz w:val="24"/>
          <w:szCs w:val="24"/>
        </w:rPr>
        <w:t xml:space="preserve">Businesses and organizations should follow the guidelines below to prevent the spread of COVID-19. Full guidelines for restaurants can be found here: </w:t>
      </w:r>
      <w:hyperlink r:id="rId10" w:history="1">
        <w:r w:rsidRPr="00E65EC8">
          <w:rPr>
            <w:rStyle w:val="Hyperlink"/>
            <w:rFonts w:cstheme="minorHAnsi"/>
            <w:sz w:val="24"/>
            <w:szCs w:val="24"/>
          </w:rPr>
          <w:t>NC DHHS COVID-19: Restaurants</w:t>
        </w:r>
      </w:hyperlink>
    </w:p>
    <w:p w14:paraId="78C942B5" w14:textId="54A5A37C" w:rsidR="002612B2" w:rsidRPr="00E65EC8" w:rsidRDefault="0081009E">
      <w:pPr>
        <w:rPr>
          <w:rFonts w:cstheme="minorHAnsi"/>
          <w:sz w:val="24"/>
          <w:szCs w:val="24"/>
        </w:rPr>
      </w:pPr>
      <w:r w:rsidRPr="00E65EC8">
        <w:rPr>
          <w:rFonts w:cstheme="minorHAnsi"/>
          <w:sz w:val="24"/>
          <w:szCs w:val="24"/>
        </w:rPr>
        <w:t xml:space="preserve">In addition to the requirements below, certain businesses must follow Closure Periods or Stay at Home Orders, when they are in effect. For more information on any requirements that are currently in effect and how this applies to your business, please visit Business Closure Periods and Stay at Home </w:t>
      </w:r>
      <w:hyperlink r:id="rId11" w:history="1">
        <w:r w:rsidRPr="00E65EC8">
          <w:rPr>
            <w:rStyle w:val="Hyperlink"/>
            <w:rFonts w:cstheme="minorHAnsi"/>
            <w:sz w:val="24"/>
            <w:szCs w:val="24"/>
          </w:rPr>
          <w:t>Restrictions</w:t>
        </w:r>
      </w:hyperlink>
      <w:r w:rsidRPr="00E65EC8">
        <w:rPr>
          <w:rFonts w:cstheme="minorHAnsi"/>
          <w:sz w:val="24"/>
          <w:szCs w:val="24"/>
        </w:rPr>
        <w:t>.</w:t>
      </w:r>
      <w:r w:rsidR="009B10C2" w:rsidRPr="00E65EC8">
        <w:rPr>
          <w:rFonts w:cstheme="minorHAnsi"/>
          <w:sz w:val="24"/>
          <w:szCs w:val="24"/>
        </w:rPr>
        <w:t xml:space="preserve"> </w:t>
      </w:r>
    </w:p>
    <w:p w14:paraId="714E5232" w14:textId="4DEB2F47" w:rsidR="0047055C" w:rsidRPr="00F72E7F" w:rsidRDefault="0047055C">
      <w:pPr>
        <w:rPr>
          <w:rFonts w:cstheme="minorHAnsi"/>
          <w:b/>
          <w:bCs/>
          <w:i/>
          <w:iCs/>
          <w:color w:val="00B050"/>
          <w:sz w:val="28"/>
          <w:szCs w:val="28"/>
        </w:rPr>
      </w:pPr>
      <w:r w:rsidRPr="00F72E7F">
        <w:rPr>
          <w:rFonts w:cstheme="minorHAnsi"/>
          <w:b/>
          <w:bCs/>
          <w:i/>
          <w:iCs/>
          <w:color w:val="00B050"/>
          <w:sz w:val="28"/>
          <w:szCs w:val="28"/>
        </w:rPr>
        <w:t>Social Distancing and Minimizing Exposure</w:t>
      </w:r>
    </w:p>
    <w:p w14:paraId="6F09FD3D" w14:textId="77777777" w:rsidR="009B10C2" w:rsidRPr="00E65EC8" w:rsidRDefault="009B10C2">
      <w:pPr>
        <w:rPr>
          <w:rFonts w:cstheme="minorHAnsi"/>
          <w:sz w:val="24"/>
          <w:szCs w:val="24"/>
        </w:rPr>
      </w:pPr>
      <w:r w:rsidRPr="00E65EC8">
        <w:rPr>
          <w:rFonts w:cstheme="minorHAnsi"/>
          <w:sz w:val="24"/>
          <w:szCs w:val="24"/>
        </w:rPr>
        <w:t>Social Distancing and Minimizing Exposure Social distancing is a key tool to decrease the spread of COVID-19. Social distancing (“physical distancing”) means keeping space between you and other people outside of your home. Stay at least 6 feet (about 2 arms’ length) from other people; do not gather in groups; stay out of crowded places and avoid mass gatherings. Phase 2 includes several requirements and recommendations to support social distancing in spaces where the public may gather.</w:t>
      </w:r>
    </w:p>
    <w:p w14:paraId="4EFCA2FF" w14:textId="77777777" w:rsidR="009B10C2" w:rsidRPr="00E65EC8" w:rsidRDefault="009B10C2">
      <w:pPr>
        <w:rPr>
          <w:rFonts w:cstheme="minorHAnsi"/>
          <w:i/>
          <w:iCs/>
          <w:sz w:val="24"/>
          <w:szCs w:val="24"/>
        </w:rPr>
      </w:pPr>
      <w:r w:rsidRPr="00E65EC8">
        <w:rPr>
          <w:rFonts w:cstheme="minorHAnsi"/>
          <w:b/>
          <w:bCs/>
          <w:i/>
          <w:iCs/>
          <w:color w:val="FF0000"/>
          <w:sz w:val="28"/>
          <w:szCs w:val="28"/>
        </w:rPr>
        <w:t xml:space="preserve">Restaurants are </w:t>
      </w:r>
      <w:r w:rsidRPr="00E65EC8">
        <w:rPr>
          <w:rFonts w:cstheme="minorHAnsi"/>
          <w:b/>
          <w:bCs/>
          <w:i/>
          <w:iCs/>
          <w:color w:val="FF0000"/>
          <w:sz w:val="28"/>
          <w:szCs w:val="28"/>
          <w:u w:val="single"/>
        </w:rPr>
        <w:t xml:space="preserve">required </w:t>
      </w:r>
      <w:r w:rsidRPr="00E65EC8">
        <w:rPr>
          <w:rFonts w:cstheme="minorHAnsi"/>
          <w:b/>
          <w:bCs/>
          <w:i/>
          <w:iCs/>
          <w:color w:val="FF0000"/>
          <w:sz w:val="28"/>
          <w:szCs w:val="28"/>
        </w:rPr>
        <w:t>to</w:t>
      </w:r>
      <w:r w:rsidRPr="00E65EC8">
        <w:rPr>
          <w:rFonts w:cstheme="minorHAnsi"/>
          <w:b/>
          <w:bCs/>
          <w:i/>
          <w:iCs/>
          <w:color w:val="FF0000"/>
          <w:sz w:val="24"/>
          <w:szCs w:val="24"/>
        </w:rPr>
        <w:t>:</w:t>
      </w:r>
      <w:r w:rsidRPr="00E65EC8">
        <w:rPr>
          <w:rFonts w:cstheme="minorHAnsi"/>
          <w:i/>
          <w:iCs/>
          <w:sz w:val="24"/>
          <w:szCs w:val="24"/>
        </w:rPr>
        <w:t xml:space="preserve"> </w:t>
      </w:r>
    </w:p>
    <w:p w14:paraId="5D13062D" w14:textId="103146B9" w:rsidR="009B10C2" w:rsidRPr="00E65EC8" w:rsidRDefault="009B10C2" w:rsidP="00E65EC8">
      <w:pPr>
        <w:ind w:left="720"/>
        <w:rPr>
          <w:rFonts w:cstheme="minorHAnsi"/>
          <w:sz w:val="24"/>
          <w:szCs w:val="24"/>
        </w:rPr>
      </w:pPr>
      <w:r w:rsidRPr="00E65EC8">
        <w:rPr>
          <w:rFonts w:ascii="Segoe UI Symbol" w:hAnsi="Segoe UI Symbol" w:cs="Segoe UI Symbol"/>
          <w:sz w:val="24"/>
          <w:szCs w:val="24"/>
        </w:rPr>
        <w:t>❑</w:t>
      </w:r>
      <w:r w:rsidRPr="00E65EC8">
        <w:rPr>
          <w:rFonts w:cstheme="minorHAnsi"/>
          <w:sz w:val="24"/>
          <w:szCs w:val="24"/>
        </w:rPr>
        <w:t xml:space="preserve"> Ensure social distancing by arranging tables and seating to achieve at least 6-foot      separation between parties for indoor and outdoor dining.</w:t>
      </w:r>
    </w:p>
    <w:p w14:paraId="791D83AD" w14:textId="489E4FDE" w:rsidR="009B10C2" w:rsidRPr="00E65EC8" w:rsidRDefault="009B10C2" w:rsidP="00E65EC8">
      <w:pPr>
        <w:ind w:left="720"/>
        <w:rPr>
          <w:rFonts w:cstheme="minorHAnsi"/>
          <w:sz w:val="24"/>
          <w:szCs w:val="24"/>
        </w:rPr>
      </w:pPr>
      <w:r w:rsidRPr="00E65EC8">
        <w:rPr>
          <w:rFonts w:cstheme="minorHAnsi"/>
          <w:sz w:val="24"/>
          <w:szCs w:val="24"/>
        </w:rPr>
        <w:tab/>
        <w:t xml:space="preserve">o Each group of people sitting at a counter should be separated by six (6) feet. </w:t>
      </w:r>
    </w:p>
    <w:p w14:paraId="7955A36F" w14:textId="54629071" w:rsidR="00DF4B1B" w:rsidRDefault="00E65EC8" w:rsidP="00E65EC8">
      <w:pPr>
        <w:ind w:left="720"/>
        <w:rPr>
          <w:rFonts w:cstheme="minorHAnsi"/>
          <w:sz w:val="24"/>
          <w:szCs w:val="24"/>
        </w:rPr>
      </w:pPr>
      <w:r w:rsidRPr="00E65EC8">
        <w:rPr>
          <w:rFonts w:ascii="Segoe UI Symbol" w:hAnsi="Segoe UI Symbol" w:cs="Segoe UI Symbol"/>
          <w:sz w:val="24"/>
          <w:szCs w:val="24"/>
        </w:rPr>
        <w:t>❑</w:t>
      </w:r>
      <w:r w:rsidRPr="00E65EC8">
        <w:rPr>
          <w:rFonts w:cstheme="minorHAnsi"/>
          <w:sz w:val="24"/>
          <w:szCs w:val="24"/>
        </w:rPr>
        <w:t xml:space="preserve"> Post signage reminding people about social distancing (staying at least 6 feet away from others). Know Your W's sign templates are available in English and Spanish on the NC DHHS COVID-19 response website. </w:t>
      </w:r>
    </w:p>
    <w:p w14:paraId="46148EE0" w14:textId="061BC278" w:rsidR="0047055C" w:rsidRDefault="00E65EC8" w:rsidP="004D4DC2">
      <w:pPr>
        <w:ind w:left="720"/>
        <w:rPr>
          <w:rFonts w:cstheme="minorHAnsi"/>
          <w:sz w:val="24"/>
          <w:szCs w:val="24"/>
        </w:rPr>
      </w:pPr>
      <w:r w:rsidRPr="00E65EC8">
        <w:rPr>
          <w:rFonts w:ascii="Segoe UI Symbol" w:hAnsi="Segoe UI Symbol" w:cs="Segoe UI Symbol"/>
          <w:sz w:val="24"/>
          <w:szCs w:val="24"/>
        </w:rPr>
        <w:t>❑</w:t>
      </w:r>
      <w:r w:rsidRPr="00E65EC8">
        <w:rPr>
          <w:rFonts w:cstheme="minorHAnsi"/>
          <w:sz w:val="24"/>
          <w:szCs w:val="24"/>
        </w:rPr>
        <w:t xml:space="preserve"> Mark six (6) feet of spacing in lines at high-traffic areas for customers, such as any cash register or any place where customers wait to be seated</w:t>
      </w:r>
      <w:r w:rsidR="004D4DC2">
        <w:rPr>
          <w:rFonts w:cstheme="minorHAnsi"/>
          <w:sz w:val="24"/>
          <w:szCs w:val="24"/>
        </w:rPr>
        <w:t>.</w:t>
      </w:r>
    </w:p>
    <w:p w14:paraId="353B1E88" w14:textId="1DC9487E" w:rsidR="004D4DC2" w:rsidRPr="004D4DC2" w:rsidRDefault="004D4DC2">
      <w:pPr>
        <w:rPr>
          <w:rFonts w:cstheme="minorHAnsi"/>
          <w:sz w:val="24"/>
          <w:szCs w:val="24"/>
        </w:rPr>
      </w:pPr>
      <w:r>
        <w:rPr>
          <w:rFonts w:ascii="Segoe UI Symbol" w:hAnsi="Segoe UI Symbol" w:cs="Segoe UI Symbol"/>
          <w:sz w:val="24"/>
          <w:szCs w:val="24"/>
        </w:rPr>
        <w:tab/>
      </w:r>
      <w:r w:rsidRPr="004D4DC2">
        <w:rPr>
          <w:rFonts w:ascii="Segoe UI Symbol" w:hAnsi="Segoe UI Symbol" w:cs="Segoe UI Symbol"/>
          <w:sz w:val="24"/>
          <w:szCs w:val="24"/>
        </w:rPr>
        <w:t>❑</w:t>
      </w:r>
      <w:r w:rsidRPr="004D4DC2">
        <w:rPr>
          <w:sz w:val="24"/>
          <w:szCs w:val="24"/>
        </w:rPr>
        <w:t xml:space="preserve"> Restrict alcohol beverage sales consistent with current Executive Order</w:t>
      </w:r>
      <w:r>
        <w:rPr>
          <w:sz w:val="24"/>
          <w:szCs w:val="24"/>
        </w:rPr>
        <w:t>.</w:t>
      </w:r>
    </w:p>
    <w:p w14:paraId="06570F6E" w14:textId="54F79759" w:rsidR="0047055C" w:rsidRPr="004D4DC2" w:rsidRDefault="0047055C">
      <w:pPr>
        <w:rPr>
          <w:rFonts w:cstheme="minorHAnsi"/>
          <w:sz w:val="24"/>
          <w:szCs w:val="24"/>
        </w:rPr>
      </w:pPr>
    </w:p>
    <w:p w14:paraId="39760780" w14:textId="72002BE0" w:rsidR="0047055C" w:rsidRDefault="0047055C">
      <w:pPr>
        <w:rPr>
          <w:rFonts w:cstheme="minorHAnsi"/>
        </w:rPr>
      </w:pPr>
    </w:p>
    <w:p w14:paraId="0BA0345D" w14:textId="77777777" w:rsidR="004D4DC2" w:rsidRPr="00E65EC8" w:rsidRDefault="004D4DC2">
      <w:pPr>
        <w:rPr>
          <w:rFonts w:cstheme="minorHAnsi"/>
        </w:rPr>
      </w:pPr>
    </w:p>
    <w:p w14:paraId="301C89C8" w14:textId="51DE7986" w:rsidR="0047055C" w:rsidRPr="00E65EC8" w:rsidRDefault="0047055C">
      <w:pPr>
        <w:rPr>
          <w:rFonts w:cstheme="minorHAnsi"/>
        </w:rPr>
      </w:pPr>
    </w:p>
    <w:p w14:paraId="5EE8F62D" w14:textId="6B37714B" w:rsidR="0047055C" w:rsidRPr="002612B2" w:rsidRDefault="005368C7">
      <w:pPr>
        <w:rPr>
          <w:b/>
          <w:bCs/>
          <w:color w:val="00B050"/>
          <w:sz w:val="28"/>
          <w:szCs w:val="28"/>
        </w:rPr>
      </w:pPr>
      <w:r w:rsidRPr="002612B2">
        <w:rPr>
          <w:b/>
          <w:bCs/>
          <w:color w:val="00B050"/>
          <w:sz w:val="28"/>
          <w:szCs w:val="28"/>
        </w:rPr>
        <w:lastRenderedPageBreak/>
        <w:t>Permitted Occupancy</w:t>
      </w:r>
    </w:p>
    <w:p w14:paraId="17DEFE81" w14:textId="20DF82DA" w:rsidR="00E76739" w:rsidRPr="00D7357E" w:rsidRDefault="00D7357E">
      <w:pPr>
        <w:rPr>
          <w:sz w:val="24"/>
          <w:szCs w:val="24"/>
        </w:rPr>
      </w:pPr>
      <w:r w:rsidRPr="00D7357E">
        <w:rPr>
          <w:sz w:val="24"/>
          <w:szCs w:val="24"/>
        </w:rPr>
        <w:t>Ensure Emergency Maximum Occupancy is followed. The Emergency Maximum Occupancy is calculated using the following three tests. The most restrictive number must be used.</w:t>
      </w:r>
      <w:r w:rsidR="001A7BA9" w:rsidRPr="00D7357E">
        <w:rPr>
          <w:rFonts w:ascii="Segoe UI Symbol" w:hAnsi="Segoe UI Symbol" w:cs="Segoe UI Symbol"/>
          <w:sz w:val="24"/>
          <w:szCs w:val="24"/>
        </w:rPr>
        <w:tab/>
      </w:r>
      <w:r w:rsidR="001A7BA9" w:rsidRPr="00D7357E">
        <w:rPr>
          <w:rFonts w:ascii="Segoe UI Symbol" w:hAnsi="Segoe UI Symbol" w:cs="Segoe UI Symbol"/>
          <w:sz w:val="24"/>
          <w:szCs w:val="24"/>
        </w:rPr>
        <w:tab/>
      </w:r>
      <w:r w:rsidR="001A7BA9" w:rsidRPr="00D7357E">
        <w:rPr>
          <w:rFonts w:ascii="Segoe UI Symbol" w:hAnsi="Segoe UI Symbol" w:cs="Segoe UI Symbol"/>
          <w:sz w:val="24"/>
          <w:szCs w:val="24"/>
        </w:rPr>
        <w:tab/>
      </w:r>
    </w:p>
    <w:p w14:paraId="6A6390D0" w14:textId="1B2F23F2" w:rsidR="001A7BA9" w:rsidRDefault="002F76C4" w:rsidP="006A2B2E">
      <w:pPr>
        <w:ind w:left="720"/>
        <w:rPr>
          <w:sz w:val="24"/>
          <w:szCs w:val="24"/>
        </w:rPr>
      </w:pPr>
      <w:proofErr w:type="spellStart"/>
      <w:r w:rsidRPr="002F76C4">
        <w:rPr>
          <w:sz w:val="24"/>
          <w:szCs w:val="24"/>
        </w:rPr>
        <w:t>i</w:t>
      </w:r>
      <w:proofErr w:type="spellEnd"/>
      <w:r w:rsidRPr="002F76C4">
        <w:rPr>
          <w:sz w:val="24"/>
          <w:szCs w:val="24"/>
        </w:rPr>
        <w:t xml:space="preserve">. Limit to 50% of stated fire capacity or 12 people per 1,000 square feet if there is not a </w:t>
      </w:r>
      <w:r w:rsidR="006A2B2E">
        <w:rPr>
          <w:sz w:val="24"/>
          <w:szCs w:val="24"/>
        </w:rPr>
        <w:t xml:space="preserve">         </w:t>
      </w:r>
      <w:r w:rsidRPr="002F76C4">
        <w:rPr>
          <w:sz w:val="24"/>
          <w:szCs w:val="24"/>
        </w:rPr>
        <w:t xml:space="preserve">fire code number available. When no fire code number is available for outdoor dining, the 12 people per 1,000 square feet number should be applied. </w:t>
      </w:r>
    </w:p>
    <w:p w14:paraId="00C66EE2" w14:textId="77777777" w:rsidR="001A7BA9" w:rsidRDefault="002F76C4" w:rsidP="006A2B2E">
      <w:pPr>
        <w:ind w:left="720"/>
        <w:rPr>
          <w:sz w:val="24"/>
          <w:szCs w:val="24"/>
        </w:rPr>
      </w:pPr>
      <w:r w:rsidRPr="002F76C4">
        <w:rPr>
          <w:sz w:val="24"/>
          <w:szCs w:val="24"/>
        </w:rPr>
        <w:t xml:space="preserve">ii. Limit the number of people in the space so that groups can stay six (6) feet apart. </w:t>
      </w:r>
    </w:p>
    <w:p w14:paraId="49022EF3" w14:textId="2A59E5C1" w:rsidR="005368C7" w:rsidRDefault="002F76C4" w:rsidP="006A2B2E">
      <w:pPr>
        <w:ind w:left="720"/>
        <w:rPr>
          <w:sz w:val="24"/>
          <w:szCs w:val="24"/>
        </w:rPr>
      </w:pPr>
      <w:r w:rsidRPr="002F76C4">
        <w:rPr>
          <w:sz w:val="24"/>
          <w:szCs w:val="24"/>
        </w:rPr>
        <w:t>iii. Arrange the restaurant so that customers sitting at a table are not within six (6) feet of any customers sitting at another table. Moreover, each group of customers</w:t>
      </w:r>
      <w:r w:rsidR="009A14A7">
        <w:rPr>
          <w:sz w:val="24"/>
          <w:szCs w:val="24"/>
        </w:rPr>
        <w:t xml:space="preserve"> </w:t>
      </w:r>
      <w:r w:rsidRPr="002F76C4">
        <w:rPr>
          <w:sz w:val="24"/>
          <w:szCs w:val="24"/>
        </w:rPr>
        <w:t>sitting at a counter should be separated from other groups by six (6)</w:t>
      </w:r>
    </w:p>
    <w:p w14:paraId="55CFF275" w14:textId="25954813" w:rsidR="00FA7361" w:rsidRDefault="00FA7361" w:rsidP="006A2B2E">
      <w:pPr>
        <w:ind w:left="720"/>
        <w:rPr>
          <w:sz w:val="24"/>
          <w:szCs w:val="24"/>
        </w:rPr>
      </w:pPr>
    </w:p>
    <w:p w14:paraId="1FD599F6" w14:textId="77777777" w:rsidR="00981F2D" w:rsidRPr="00981F2D" w:rsidRDefault="00981F2D" w:rsidP="00981F2D">
      <w:pPr>
        <w:rPr>
          <w:b/>
          <w:bCs/>
          <w:color w:val="1F497D" w:themeColor="text2"/>
          <w:sz w:val="32"/>
          <w:szCs w:val="32"/>
          <w:u w:val="single"/>
        </w:rPr>
      </w:pPr>
      <w:r w:rsidRPr="00981F2D">
        <w:rPr>
          <w:b/>
          <w:bCs/>
          <w:color w:val="1F497D" w:themeColor="text2"/>
          <w:sz w:val="32"/>
          <w:szCs w:val="32"/>
          <w:u w:val="single"/>
        </w:rPr>
        <w:t>City Maintained Right of way Outdoor Dining</w:t>
      </w:r>
    </w:p>
    <w:p w14:paraId="6DB981A4" w14:textId="7523221D" w:rsidR="00D4633A" w:rsidRDefault="00291836" w:rsidP="00DE49D4">
      <w:pPr>
        <w:rPr>
          <w:sz w:val="24"/>
          <w:szCs w:val="24"/>
        </w:rPr>
      </w:pPr>
      <w:r>
        <w:rPr>
          <w:sz w:val="24"/>
          <w:szCs w:val="24"/>
        </w:rPr>
        <w:t>Total capacity fo</w:t>
      </w:r>
      <w:r w:rsidR="00D4633A">
        <w:rPr>
          <w:sz w:val="24"/>
          <w:szCs w:val="24"/>
        </w:rPr>
        <w:t>r</w:t>
      </w:r>
      <w:r>
        <w:rPr>
          <w:sz w:val="24"/>
          <w:szCs w:val="24"/>
        </w:rPr>
        <w:t xml:space="preserve"> ind</w:t>
      </w:r>
      <w:r w:rsidR="00D4633A">
        <w:rPr>
          <w:sz w:val="24"/>
          <w:szCs w:val="24"/>
        </w:rPr>
        <w:t>o</w:t>
      </w:r>
      <w:r>
        <w:rPr>
          <w:sz w:val="24"/>
          <w:szCs w:val="24"/>
        </w:rPr>
        <w:t xml:space="preserve">or and outdoor dining may not exceed 100% of fire capacity code. Total outdoor dining may not exceed </w:t>
      </w:r>
      <w:r w:rsidR="00D4633A" w:rsidRPr="00A424DD">
        <w:rPr>
          <w:sz w:val="24"/>
          <w:szCs w:val="24"/>
        </w:rPr>
        <w:t>49 people.</w:t>
      </w:r>
      <w:r w:rsidR="00D4633A">
        <w:rPr>
          <w:sz w:val="24"/>
          <w:szCs w:val="24"/>
        </w:rPr>
        <w:t xml:space="preserve"> </w:t>
      </w:r>
    </w:p>
    <w:p w14:paraId="511F71B7" w14:textId="65FA0067" w:rsidR="0036569D" w:rsidRDefault="0036569D" w:rsidP="00DE49D4">
      <w:pPr>
        <w:rPr>
          <w:rFonts w:cstheme="minorHAnsi"/>
          <w:b/>
          <w:bCs/>
          <w:i/>
          <w:iCs/>
          <w:color w:val="1F497D" w:themeColor="text2"/>
          <w:sz w:val="28"/>
          <w:szCs w:val="28"/>
        </w:rPr>
      </w:pPr>
      <w:r w:rsidRPr="00243648">
        <w:rPr>
          <w:rFonts w:cstheme="minorHAnsi"/>
          <w:b/>
          <w:bCs/>
          <w:i/>
          <w:iCs/>
          <w:color w:val="1F497D" w:themeColor="text2"/>
          <w:sz w:val="28"/>
          <w:szCs w:val="28"/>
        </w:rPr>
        <w:t>Tents or other outdoor enclosed areas:</w:t>
      </w:r>
    </w:p>
    <w:p w14:paraId="42EE4D4E" w14:textId="72F4B89E" w:rsidR="00611139" w:rsidRPr="00243648" w:rsidRDefault="00611139" w:rsidP="00611139">
      <w:pPr>
        <w:ind w:left="720"/>
        <w:rPr>
          <w:rFonts w:cstheme="minorHAnsi"/>
          <w:b/>
          <w:bCs/>
          <w:i/>
          <w:iCs/>
          <w:color w:val="1F497D" w:themeColor="text2"/>
          <w:sz w:val="28"/>
          <w:szCs w:val="28"/>
        </w:rPr>
      </w:pPr>
      <w:r w:rsidRPr="00E65EC8">
        <w:rPr>
          <w:rFonts w:ascii="Segoe UI Symbol" w:hAnsi="Segoe UI Symbol" w:cs="Segoe UI Symbol"/>
          <w:sz w:val="24"/>
          <w:szCs w:val="24"/>
        </w:rPr>
        <w:t>❑</w:t>
      </w:r>
      <w:r w:rsidRPr="00E65EC8">
        <w:rPr>
          <w:rFonts w:cstheme="minorHAnsi"/>
          <w:sz w:val="24"/>
          <w:szCs w:val="24"/>
        </w:rPr>
        <w:t xml:space="preserve"> If tents or other enclosed structures are used for outdoor dining areas, air flow and ventilation must be maintained to assist with COVID-19 control. Tents or enclosed structures must meet the</w:t>
      </w:r>
      <w:r>
        <w:rPr>
          <w:rFonts w:cstheme="minorHAnsi"/>
          <w:sz w:val="24"/>
          <w:szCs w:val="24"/>
        </w:rPr>
        <w:t xml:space="preserve"> following requirements:</w:t>
      </w:r>
    </w:p>
    <w:p w14:paraId="0B199C29" w14:textId="13126E6D" w:rsidR="00E6174C" w:rsidRPr="00D002E2" w:rsidRDefault="00243648" w:rsidP="00D002E2">
      <w:pPr>
        <w:pStyle w:val="ListParagraph"/>
        <w:numPr>
          <w:ilvl w:val="0"/>
          <w:numId w:val="4"/>
        </w:numPr>
        <w:rPr>
          <w:sz w:val="24"/>
          <w:szCs w:val="24"/>
        </w:rPr>
      </w:pPr>
      <w:r w:rsidRPr="00D002E2">
        <w:rPr>
          <w:sz w:val="24"/>
          <w:szCs w:val="24"/>
        </w:rPr>
        <w:t>Maintained with three sides at least 50% open.</w:t>
      </w:r>
    </w:p>
    <w:p w14:paraId="53C5FB66" w14:textId="59ADDA2C" w:rsidR="009C0329" w:rsidRPr="00D002E2" w:rsidRDefault="00243648" w:rsidP="00D002E2">
      <w:pPr>
        <w:pStyle w:val="ListParagraph"/>
        <w:numPr>
          <w:ilvl w:val="0"/>
          <w:numId w:val="4"/>
        </w:numPr>
        <w:rPr>
          <w:sz w:val="24"/>
          <w:szCs w:val="24"/>
        </w:rPr>
      </w:pPr>
      <w:r w:rsidRPr="00D002E2">
        <w:rPr>
          <w:sz w:val="24"/>
          <w:szCs w:val="24"/>
        </w:rPr>
        <w:t xml:space="preserve">If mesh is used, the screens should allow free movement of air and be no less </w:t>
      </w:r>
      <w:r w:rsidR="00102DEF" w:rsidRPr="00D002E2">
        <w:rPr>
          <w:sz w:val="24"/>
          <w:szCs w:val="24"/>
        </w:rPr>
        <w:t>than 0.011</w:t>
      </w:r>
      <w:r w:rsidRPr="00D002E2">
        <w:rPr>
          <w:sz w:val="24"/>
          <w:szCs w:val="24"/>
        </w:rPr>
        <w:t xml:space="preserve"> gauge with an 18 x 16 mesh count.</w:t>
      </w:r>
    </w:p>
    <w:p w14:paraId="523D8F69" w14:textId="11D4EE97" w:rsidR="005469A8" w:rsidRDefault="00243648" w:rsidP="00D002E2">
      <w:pPr>
        <w:pStyle w:val="ListParagraph"/>
        <w:numPr>
          <w:ilvl w:val="0"/>
          <w:numId w:val="4"/>
        </w:numPr>
      </w:pPr>
      <w:r w:rsidRPr="00D002E2">
        <w:rPr>
          <w:sz w:val="24"/>
          <w:szCs w:val="24"/>
        </w:rPr>
        <w:t>Tents or enclosed outdoor structures that are not maintained at least 50% open on three sides should have forced air mechanical ventilation to control respirat</w:t>
      </w:r>
      <w:r w:rsidR="008A4416" w:rsidRPr="00D002E2">
        <w:rPr>
          <w:sz w:val="24"/>
          <w:szCs w:val="24"/>
        </w:rPr>
        <w:t xml:space="preserve">ory </w:t>
      </w:r>
      <w:r w:rsidRPr="00D002E2">
        <w:rPr>
          <w:sz w:val="24"/>
          <w:szCs w:val="24"/>
        </w:rPr>
        <w:t>particles and placed to minimize air blowing from one person directly at another individua</w:t>
      </w:r>
      <w:r w:rsidR="00E6174C" w:rsidRPr="00D002E2">
        <w:rPr>
          <w:sz w:val="24"/>
          <w:szCs w:val="24"/>
        </w:rPr>
        <w:t>l.</w:t>
      </w:r>
    </w:p>
    <w:p w14:paraId="7902B0CC" w14:textId="220CD3A1" w:rsidR="00D002E2" w:rsidRPr="00D002E2" w:rsidRDefault="00111939" w:rsidP="00D002E2">
      <w:pPr>
        <w:rPr>
          <w:sz w:val="24"/>
          <w:szCs w:val="24"/>
        </w:rPr>
      </w:pPr>
      <w:r>
        <w:rPr>
          <w:rFonts w:ascii="Segoe UI Symbol" w:hAnsi="Segoe UI Symbol" w:cs="Segoe UI Symbol"/>
          <w:sz w:val="24"/>
          <w:szCs w:val="24"/>
        </w:rPr>
        <w:tab/>
      </w:r>
      <w:r w:rsidR="00D002E2" w:rsidRPr="00D002E2">
        <w:rPr>
          <w:rFonts w:ascii="Segoe UI Symbol" w:hAnsi="Segoe UI Symbol" w:cs="Segoe UI Symbol"/>
          <w:sz w:val="24"/>
          <w:szCs w:val="24"/>
        </w:rPr>
        <w:t>❑</w:t>
      </w:r>
      <w:r w:rsidR="00D002E2" w:rsidRPr="00D002E2">
        <w:rPr>
          <w:sz w:val="24"/>
          <w:szCs w:val="24"/>
        </w:rPr>
        <w:t xml:space="preserve"> Ensure that local fire and building code officials are consulted before installing any </w:t>
      </w:r>
      <w:r w:rsidR="004263C9">
        <w:rPr>
          <w:sz w:val="24"/>
          <w:szCs w:val="24"/>
        </w:rPr>
        <w:t xml:space="preserve">   </w:t>
      </w:r>
      <w:r w:rsidR="004263C9">
        <w:rPr>
          <w:sz w:val="24"/>
          <w:szCs w:val="24"/>
        </w:rPr>
        <w:tab/>
      </w:r>
      <w:r w:rsidR="00D002E2" w:rsidRPr="00D002E2">
        <w:rPr>
          <w:sz w:val="24"/>
          <w:szCs w:val="24"/>
        </w:rPr>
        <w:t>outdoor enclosures</w:t>
      </w:r>
      <w:r w:rsidR="00102DEF">
        <w:rPr>
          <w:sz w:val="24"/>
          <w:szCs w:val="24"/>
        </w:rPr>
        <w:t xml:space="preserve"> </w:t>
      </w:r>
      <w:r w:rsidR="00276156">
        <w:rPr>
          <w:sz w:val="24"/>
          <w:szCs w:val="24"/>
        </w:rPr>
        <w:t>and heating sources.</w:t>
      </w:r>
    </w:p>
    <w:p w14:paraId="2C016E07" w14:textId="05B1A5FA" w:rsidR="0036569D" w:rsidRDefault="0036569D" w:rsidP="00DE49D4">
      <w:pPr>
        <w:rPr>
          <w:sz w:val="24"/>
          <w:szCs w:val="24"/>
        </w:rPr>
      </w:pPr>
    </w:p>
    <w:p w14:paraId="0B391D36" w14:textId="292250FC" w:rsidR="00AD27B5" w:rsidRDefault="00AD27B5" w:rsidP="00DE49D4">
      <w:pPr>
        <w:rPr>
          <w:sz w:val="24"/>
          <w:szCs w:val="24"/>
        </w:rPr>
      </w:pPr>
    </w:p>
    <w:p w14:paraId="259A1050" w14:textId="77777777" w:rsidR="00947E3C" w:rsidRDefault="00947E3C" w:rsidP="00DE49D4">
      <w:pPr>
        <w:rPr>
          <w:b/>
          <w:bCs/>
          <w:color w:val="1F497D" w:themeColor="text2"/>
          <w:sz w:val="28"/>
          <w:szCs w:val="28"/>
        </w:rPr>
      </w:pPr>
    </w:p>
    <w:p w14:paraId="5421FBB9" w14:textId="77777777" w:rsidR="00947E3C" w:rsidRDefault="00947E3C" w:rsidP="00DE49D4">
      <w:pPr>
        <w:rPr>
          <w:b/>
          <w:bCs/>
          <w:color w:val="1F497D" w:themeColor="text2"/>
          <w:sz w:val="28"/>
          <w:szCs w:val="28"/>
        </w:rPr>
      </w:pPr>
    </w:p>
    <w:p w14:paraId="2A4BEC24" w14:textId="22709572" w:rsidR="001508C6" w:rsidRPr="00DA138B" w:rsidRDefault="001A3987" w:rsidP="00DE49D4">
      <w:pPr>
        <w:rPr>
          <w:b/>
          <w:bCs/>
          <w:color w:val="1F497D" w:themeColor="text2"/>
          <w:sz w:val="28"/>
          <w:szCs w:val="28"/>
        </w:rPr>
      </w:pPr>
      <w:r w:rsidRPr="00DA138B">
        <w:rPr>
          <w:b/>
          <w:bCs/>
          <w:color w:val="1F497D" w:themeColor="text2"/>
          <w:sz w:val="28"/>
          <w:szCs w:val="28"/>
        </w:rPr>
        <w:lastRenderedPageBreak/>
        <w:t>Furniture Spacing Guidelines</w:t>
      </w:r>
    </w:p>
    <w:p w14:paraId="57788AE6" w14:textId="77777777" w:rsidR="001508C6" w:rsidRPr="001508C6" w:rsidRDefault="001A3987" w:rsidP="00DE49D4">
      <w:pPr>
        <w:rPr>
          <w:sz w:val="24"/>
          <w:szCs w:val="24"/>
        </w:rPr>
      </w:pPr>
      <w:r w:rsidRPr="001508C6">
        <w:rPr>
          <w:sz w:val="24"/>
          <w:szCs w:val="24"/>
        </w:rPr>
        <w:t xml:space="preserve">As required by NC Department of Health and Human Services, restaurants are required to ensure social distancing by arranging tables and seating to achieve at least a 6-foot separation between parties for outdoor dining. Each group of people sitting at a counter should be separated by 6 feet. </w:t>
      </w:r>
    </w:p>
    <w:p w14:paraId="25961BCF" w14:textId="77777777" w:rsidR="001508C6" w:rsidRPr="001508C6" w:rsidRDefault="001A3987" w:rsidP="00DE49D4">
      <w:pPr>
        <w:rPr>
          <w:sz w:val="24"/>
          <w:szCs w:val="24"/>
        </w:rPr>
      </w:pPr>
      <w:r w:rsidRPr="001508C6">
        <w:rPr>
          <w:sz w:val="24"/>
          <w:szCs w:val="24"/>
        </w:rPr>
        <w:t xml:space="preserve">Total capacity for indoor and outdoor dining may not exceed 100% of fire capacity code. </w:t>
      </w:r>
    </w:p>
    <w:p w14:paraId="0A1B2AD2" w14:textId="467585AD" w:rsidR="005E2B0D" w:rsidRPr="001508C6" w:rsidRDefault="001A3987" w:rsidP="00DE49D4">
      <w:pPr>
        <w:rPr>
          <w:sz w:val="24"/>
          <w:szCs w:val="24"/>
        </w:rPr>
      </w:pPr>
      <w:r w:rsidRPr="001508C6">
        <w:rPr>
          <w:sz w:val="24"/>
          <w:szCs w:val="24"/>
        </w:rPr>
        <w:t xml:space="preserve">Total outdoor dining may not exceed </w:t>
      </w:r>
      <w:r w:rsidRPr="00A424DD">
        <w:rPr>
          <w:sz w:val="24"/>
          <w:szCs w:val="24"/>
        </w:rPr>
        <w:t>49</w:t>
      </w:r>
      <w:r w:rsidRPr="001508C6">
        <w:rPr>
          <w:sz w:val="24"/>
          <w:szCs w:val="24"/>
        </w:rPr>
        <w:t xml:space="preserve"> people. It is recommended that restaurants allow no more than 6 people at a table and to not use shared tables among multiple parties unless the seats can be arranged to maintain social distancing between parties.</w:t>
      </w:r>
    </w:p>
    <w:p w14:paraId="31A301D8" w14:textId="379A8858" w:rsidR="009227D8" w:rsidRPr="00DA138B" w:rsidRDefault="009227D8" w:rsidP="00DE49D4">
      <w:pPr>
        <w:rPr>
          <w:sz w:val="28"/>
          <w:szCs w:val="28"/>
        </w:rPr>
      </w:pPr>
      <w:r w:rsidRPr="00DA138B">
        <w:rPr>
          <w:b/>
          <w:bCs/>
          <w:color w:val="1F497D" w:themeColor="text2"/>
          <w:sz w:val="28"/>
          <w:szCs w:val="28"/>
        </w:rPr>
        <w:t>Hours of Operation Temporary</w:t>
      </w:r>
      <w:r w:rsidRPr="00DA138B">
        <w:rPr>
          <w:sz w:val="28"/>
          <w:szCs w:val="28"/>
        </w:rPr>
        <w:t xml:space="preserve"> </w:t>
      </w:r>
    </w:p>
    <w:p w14:paraId="3E6D6F43" w14:textId="07522846" w:rsidR="007013A4" w:rsidRDefault="007013A4" w:rsidP="00DE49D4">
      <w:r w:rsidRPr="00A424DD">
        <w:rPr>
          <w:rFonts w:cstheme="minorHAnsi"/>
          <w:sz w:val="24"/>
          <w:szCs w:val="24"/>
        </w:rPr>
        <w:t>In addition to the requirements below, certain businesses must follow Closure Periods or Stay</w:t>
      </w:r>
      <w:r w:rsidRPr="00E65EC8">
        <w:rPr>
          <w:rFonts w:cstheme="minorHAnsi"/>
          <w:sz w:val="24"/>
          <w:szCs w:val="24"/>
        </w:rPr>
        <w:t xml:space="preserve"> at Home Orders, when they are in effect.</w:t>
      </w:r>
    </w:p>
    <w:p w14:paraId="77D58DB8" w14:textId="7DC7A120" w:rsidR="00B80E6E" w:rsidRDefault="009227D8" w:rsidP="00B80E6E">
      <w:pPr>
        <w:pStyle w:val="ListParagraph"/>
        <w:ind w:left="0"/>
        <w:rPr>
          <w:rFonts w:cstheme="minorHAnsi"/>
          <w:sz w:val="24"/>
          <w:szCs w:val="24"/>
        </w:rPr>
      </w:pPr>
      <w:r w:rsidRPr="00B80E6E">
        <w:rPr>
          <w:rFonts w:cstheme="minorHAnsi"/>
          <w:sz w:val="24"/>
          <w:szCs w:val="24"/>
        </w:rPr>
        <w:t xml:space="preserve">Outdoor dining must comply with the City of Southport </w:t>
      </w:r>
      <w:r w:rsidR="00947E3C" w:rsidRPr="00B80E6E">
        <w:rPr>
          <w:rFonts w:cstheme="minorHAnsi"/>
          <w:sz w:val="24"/>
          <w:szCs w:val="24"/>
        </w:rPr>
        <w:t xml:space="preserve">Police Department </w:t>
      </w:r>
      <w:r w:rsidR="004A19F3" w:rsidRPr="00B80E6E">
        <w:rPr>
          <w:rFonts w:cstheme="minorHAnsi"/>
          <w:sz w:val="24"/>
          <w:szCs w:val="24"/>
        </w:rPr>
        <w:t xml:space="preserve">guidelines regarding </w:t>
      </w:r>
      <w:r w:rsidR="000E4A17" w:rsidRPr="00B80E6E">
        <w:rPr>
          <w:rFonts w:cstheme="minorHAnsi"/>
          <w:sz w:val="24"/>
          <w:szCs w:val="24"/>
        </w:rPr>
        <w:t xml:space="preserve">noise level for </w:t>
      </w:r>
      <w:r w:rsidR="008C353C" w:rsidRPr="00B80E6E">
        <w:rPr>
          <w:rFonts w:cstheme="minorHAnsi"/>
          <w:sz w:val="24"/>
          <w:szCs w:val="24"/>
        </w:rPr>
        <w:t xml:space="preserve">any outdoor music, band or </w:t>
      </w:r>
      <w:r w:rsidR="000E4A17" w:rsidRPr="00B80E6E">
        <w:rPr>
          <w:rFonts w:cstheme="minorHAnsi"/>
          <w:sz w:val="24"/>
          <w:szCs w:val="24"/>
        </w:rPr>
        <w:t>other entertainment</w:t>
      </w:r>
      <w:r w:rsidR="00763A95" w:rsidRPr="00B80E6E">
        <w:rPr>
          <w:rFonts w:cstheme="minorHAnsi"/>
          <w:sz w:val="24"/>
          <w:szCs w:val="24"/>
        </w:rPr>
        <w:t xml:space="preserve"> as described</w:t>
      </w:r>
      <w:r w:rsidR="0049381A" w:rsidRPr="00B80E6E">
        <w:rPr>
          <w:rFonts w:cstheme="minorHAnsi"/>
          <w:sz w:val="24"/>
          <w:szCs w:val="24"/>
        </w:rPr>
        <w:t xml:space="preserve"> below</w:t>
      </w:r>
      <w:r w:rsidR="004001D0" w:rsidRPr="00B80E6E">
        <w:rPr>
          <w:rFonts w:cstheme="minorHAnsi"/>
          <w:sz w:val="24"/>
          <w:szCs w:val="24"/>
        </w:rPr>
        <w:t>:</w:t>
      </w:r>
    </w:p>
    <w:p w14:paraId="6E7D3724" w14:textId="77777777" w:rsidR="00B80E6E" w:rsidRPr="00B80E6E" w:rsidRDefault="00B80E6E" w:rsidP="00B80E6E">
      <w:pPr>
        <w:pStyle w:val="ListParagraph"/>
        <w:ind w:left="0"/>
        <w:rPr>
          <w:rFonts w:cstheme="minorHAnsi"/>
          <w:spacing w:val="2"/>
          <w:sz w:val="24"/>
          <w:szCs w:val="24"/>
        </w:rPr>
      </w:pPr>
    </w:p>
    <w:p w14:paraId="5BD5EB3C" w14:textId="0F743302" w:rsidR="00434303" w:rsidRPr="00B80E6E" w:rsidRDefault="00664F43" w:rsidP="00B80E6E">
      <w:pPr>
        <w:pStyle w:val="ListParagraph"/>
        <w:numPr>
          <w:ilvl w:val="0"/>
          <w:numId w:val="12"/>
        </w:numPr>
        <w:rPr>
          <w:rFonts w:cstheme="minorHAnsi"/>
          <w:spacing w:val="2"/>
          <w:sz w:val="24"/>
          <w:szCs w:val="24"/>
        </w:rPr>
      </w:pPr>
      <w:r w:rsidRPr="00B80E6E">
        <w:rPr>
          <w:rFonts w:cstheme="minorHAnsi"/>
          <w:spacing w:val="2"/>
          <w:sz w:val="24"/>
          <w:szCs w:val="24"/>
        </w:rPr>
        <w:t xml:space="preserve">Sunday through Thursday </w:t>
      </w:r>
      <w:r w:rsidR="00763A95" w:rsidRPr="00B80E6E">
        <w:rPr>
          <w:rFonts w:cstheme="minorHAnsi"/>
          <w:spacing w:val="2"/>
          <w:sz w:val="24"/>
          <w:szCs w:val="24"/>
        </w:rPr>
        <w:t>between the hours of 12:00</w:t>
      </w:r>
      <w:r w:rsidR="00596702" w:rsidRPr="00B80E6E">
        <w:rPr>
          <w:rFonts w:cstheme="minorHAnsi"/>
          <w:spacing w:val="2"/>
          <w:sz w:val="24"/>
          <w:szCs w:val="24"/>
        </w:rPr>
        <w:t xml:space="preserve"> p.m. and 10:00 p.m.</w:t>
      </w:r>
    </w:p>
    <w:p w14:paraId="12EAE96B" w14:textId="02B2910C" w:rsidR="00434303" w:rsidRPr="00C47EB5" w:rsidRDefault="00434303" w:rsidP="0049381A">
      <w:pPr>
        <w:pStyle w:val="content2"/>
        <w:numPr>
          <w:ilvl w:val="0"/>
          <w:numId w:val="6"/>
        </w:numPr>
        <w:shd w:val="clear" w:color="auto" w:fill="FFFFFF"/>
        <w:spacing w:before="0" w:beforeAutospacing="0" w:after="195" w:afterAutospacing="0"/>
        <w:rPr>
          <w:rFonts w:asciiTheme="minorHAnsi" w:hAnsiTheme="minorHAnsi" w:cstheme="minorHAnsi"/>
          <w:spacing w:val="2"/>
        </w:rPr>
      </w:pPr>
      <w:r w:rsidRPr="00C47EB5">
        <w:rPr>
          <w:rFonts w:asciiTheme="minorHAnsi" w:hAnsiTheme="minorHAnsi" w:cstheme="minorHAnsi"/>
          <w:spacing w:val="2"/>
        </w:rPr>
        <w:t>Friday and Saturday between the hours of 12:00 p.m. and 11:00 p.m.</w:t>
      </w:r>
    </w:p>
    <w:p w14:paraId="09FABFFC" w14:textId="1F049F64" w:rsidR="00C73C84" w:rsidRPr="00990A3B" w:rsidRDefault="00741EB2" w:rsidP="00B1607C">
      <w:pPr>
        <w:pStyle w:val="ListParagraph"/>
        <w:numPr>
          <w:ilvl w:val="0"/>
          <w:numId w:val="6"/>
        </w:numPr>
        <w:rPr>
          <w:b/>
          <w:bCs/>
          <w:sz w:val="28"/>
          <w:szCs w:val="28"/>
        </w:rPr>
      </w:pPr>
      <w:r w:rsidRPr="00990A3B">
        <w:rPr>
          <w:sz w:val="24"/>
          <w:szCs w:val="24"/>
        </w:rPr>
        <w:t xml:space="preserve">Business </w:t>
      </w:r>
      <w:r w:rsidR="00C47EB5" w:rsidRPr="00990A3B">
        <w:rPr>
          <w:sz w:val="24"/>
          <w:szCs w:val="24"/>
        </w:rPr>
        <w:t>venue</w:t>
      </w:r>
      <w:r w:rsidRPr="00990A3B">
        <w:rPr>
          <w:sz w:val="24"/>
          <w:szCs w:val="24"/>
        </w:rPr>
        <w:t>s</w:t>
      </w:r>
      <w:r w:rsidR="00C47EB5" w:rsidRPr="00990A3B">
        <w:rPr>
          <w:sz w:val="24"/>
          <w:szCs w:val="24"/>
        </w:rPr>
        <w:t xml:space="preserve"> </w:t>
      </w:r>
      <w:r w:rsidR="00673603" w:rsidRPr="00990A3B">
        <w:rPr>
          <w:sz w:val="24"/>
          <w:szCs w:val="24"/>
        </w:rPr>
        <w:t>shall no</w:t>
      </w:r>
      <w:r w:rsidR="00D2238A" w:rsidRPr="00990A3B">
        <w:rPr>
          <w:sz w:val="24"/>
          <w:szCs w:val="24"/>
        </w:rPr>
        <w:t xml:space="preserve">t </w:t>
      </w:r>
      <w:r w:rsidR="00C47EB5" w:rsidRPr="00990A3B">
        <w:rPr>
          <w:sz w:val="24"/>
          <w:szCs w:val="24"/>
        </w:rPr>
        <w:t xml:space="preserve">allow any loudspeaker or other </w:t>
      </w:r>
      <w:r w:rsidR="003367DF" w:rsidRPr="00990A3B">
        <w:rPr>
          <w:sz w:val="24"/>
          <w:szCs w:val="24"/>
        </w:rPr>
        <w:t>mechanically amplified</w:t>
      </w:r>
      <w:r w:rsidR="00C47EB5" w:rsidRPr="00990A3B">
        <w:rPr>
          <w:sz w:val="24"/>
          <w:szCs w:val="24"/>
        </w:rPr>
        <w:t xml:space="preserve"> device to be played so that the sound may be heard at a distance </w:t>
      </w:r>
      <w:r w:rsidR="00673603" w:rsidRPr="00990A3B">
        <w:rPr>
          <w:sz w:val="24"/>
          <w:szCs w:val="24"/>
        </w:rPr>
        <w:t>that shall</w:t>
      </w:r>
      <w:r w:rsidR="00630C12" w:rsidRPr="00990A3B">
        <w:rPr>
          <w:sz w:val="24"/>
          <w:szCs w:val="24"/>
        </w:rPr>
        <w:t xml:space="preserve"> </w:t>
      </w:r>
      <w:r w:rsidR="00673603" w:rsidRPr="00990A3B">
        <w:rPr>
          <w:sz w:val="24"/>
          <w:szCs w:val="24"/>
        </w:rPr>
        <w:t xml:space="preserve">cause annoyance to the public nor unreasonably disturb the persons on adjacent premises or within the vicinity thereof. </w:t>
      </w:r>
    </w:p>
    <w:p w14:paraId="0C073BF9" w14:textId="204BBB2D" w:rsidR="00CB0D15" w:rsidRDefault="00DA60B3" w:rsidP="00823652">
      <w:pPr>
        <w:rPr>
          <w:b/>
          <w:bCs/>
          <w:color w:val="1F497D" w:themeColor="text2"/>
          <w:sz w:val="28"/>
          <w:szCs w:val="28"/>
        </w:rPr>
      </w:pPr>
      <w:r w:rsidRPr="00B73B60">
        <w:rPr>
          <w:b/>
          <w:bCs/>
          <w:color w:val="1F497D" w:themeColor="text2"/>
          <w:sz w:val="28"/>
          <w:szCs w:val="28"/>
        </w:rPr>
        <w:t xml:space="preserve">Parking </w:t>
      </w:r>
    </w:p>
    <w:p w14:paraId="1F36AC86" w14:textId="1ED828E1" w:rsidR="00CB0D15" w:rsidRDefault="00672ACD" w:rsidP="00823652">
      <w:pPr>
        <w:rPr>
          <w:sz w:val="24"/>
          <w:szCs w:val="24"/>
        </w:rPr>
      </w:pPr>
      <w:r>
        <w:rPr>
          <w:sz w:val="24"/>
          <w:szCs w:val="24"/>
        </w:rPr>
        <w:t>Parking for the business shall be on legal parking</w:t>
      </w:r>
      <w:r w:rsidR="003940B0">
        <w:rPr>
          <w:sz w:val="24"/>
          <w:szCs w:val="24"/>
        </w:rPr>
        <w:t xml:space="preserve"> areas only and </w:t>
      </w:r>
      <w:r w:rsidR="00C63DED">
        <w:rPr>
          <w:sz w:val="24"/>
          <w:szCs w:val="24"/>
        </w:rPr>
        <w:t xml:space="preserve">is </w:t>
      </w:r>
      <w:r w:rsidR="003940B0">
        <w:rPr>
          <w:sz w:val="24"/>
          <w:szCs w:val="24"/>
        </w:rPr>
        <w:t>not to impede the normal traffic</w:t>
      </w:r>
      <w:r w:rsidR="007C4A8F">
        <w:rPr>
          <w:sz w:val="24"/>
          <w:szCs w:val="24"/>
        </w:rPr>
        <w:t xml:space="preserve"> patterns</w:t>
      </w:r>
      <w:r w:rsidR="00C63DED">
        <w:rPr>
          <w:sz w:val="24"/>
          <w:szCs w:val="24"/>
        </w:rPr>
        <w:t xml:space="preserve"> of those streets.</w:t>
      </w:r>
    </w:p>
    <w:p w14:paraId="162F03CF" w14:textId="77777777" w:rsidR="00AC085A" w:rsidRDefault="00AC085A" w:rsidP="00823652">
      <w:pPr>
        <w:rPr>
          <w:b/>
          <w:bCs/>
          <w:color w:val="1F497D" w:themeColor="text2"/>
          <w:sz w:val="32"/>
          <w:szCs w:val="32"/>
          <w:u w:val="single"/>
        </w:rPr>
      </w:pPr>
    </w:p>
    <w:p w14:paraId="57085408" w14:textId="77777777" w:rsidR="00AC085A" w:rsidRDefault="00AC085A" w:rsidP="00823652">
      <w:pPr>
        <w:rPr>
          <w:b/>
          <w:bCs/>
          <w:color w:val="1F497D" w:themeColor="text2"/>
          <w:sz w:val="32"/>
          <w:szCs w:val="32"/>
          <w:u w:val="single"/>
        </w:rPr>
      </w:pPr>
    </w:p>
    <w:p w14:paraId="2F73E036" w14:textId="77777777" w:rsidR="00AC085A" w:rsidRDefault="00AC085A" w:rsidP="00823652">
      <w:pPr>
        <w:rPr>
          <w:b/>
          <w:bCs/>
          <w:color w:val="1F497D" w:themeColor="text2"/>
          <w:sz w:val="32"/>
          <w:szCs w:val="32"/>
          <w:u w:val="single"/>
        </w:rPr>
      </w:pPr>
    </w:p>
    <w:p w14:paraId="7A25DAD4" w14:textId="77777777" w:rsidR="00AC085A" w:rsidRDefault="00AC085A" w:rsidP="00823652">
      <w:pPr>
        <w:rPr>
          <w:b/>
          <w:bCs/>
          <w:color w:val="1F497D" w:themeColor="text2"/>
          <w:sz w:val="32"/>
          <w:szCs w:val="32"/>
          <w:u w:val="single"/>
        </w:rPr>
      </w:pPr>
    </w:p>
    <w:p w14:paraId="21129C24" w14:textId="77777777" w:rsidR="00AC085A" w:rsidRDefault="00AC085A" w:rsidP="00823652">
      <w:pPr>
        <w:rPr>
          <w:b/>
          <w:bCs/>
          <w:color w:val="1F497D" w:themeColor="text2"/>
          <w:sz w:val="32"/>
          <w:szCs w:val="32"/>
          <w:u w:val="single"/>
        </w:rPr>
      </w:pPr>
    </w:p>
    <w:p w14:paraId="3D76FA6F" w14:textId="77777777" w:rsidR="00AC085A" w:rsidRDefault="00AC085A" w:rsidP="00823652">
      <w:pPr>
        <w:rPr>
          <w:b/>
          <w:bCs/>
          <w:color w:val="1F497D" w:themeColor="text2"/>
          <w:sz w:val="32"/>
          <w:szCs w:val="32"/>
          <w:u w:val="single"/>
        </w:rPr>
      </w:pPr>
    </w:p>
    <w:p w14:paraId="72DD220F" w14:textId="77777777" w:rsidR="00AC085A" w:rsidRDefault="00AC085A" w:rsidP="00823652">
      <w:pPr>
        <w:rPr>
          <w:b/>
          <w:bCs/>
          <w:color w:val="1F497D" w:themeColor="text2"/>
          <w:sz w:val="32"/>
          <w:szCs w:val="32"/>
          <w:u w:val="single"/>
        </w:rPr>
      </w:pPr>
    </w:p>
    <w:p w14:paraId="04B3AD1F" w14:textId="18724566" w:rsidR="00823652" w:rsidRPr="00AC085A" w:rsidRDefault="00823652" w:rsidP="00823652">
      <w:pPr>
        <w:rPr>
          <w:b/>
          <w:bCs/>
          <w:color w:val="1F497D" w:themeColor="text2"/>
          <w:sz w:val="32"/>
          <w:szCs w:val="32"/>
          <w:u w:val="single"/>
        </w:rPr>
      </w:pPr>
      <w:r w:rsidRPr="00AC085A">
        <w:rPr>
          <w:b/>
          <w:bCs/>
          <w:color w:val="1F497D" w:themeColor="text2"/>
          <w:sz w:val="32"/>
          <w:szCs w:val="32"/>
          <w:u w:val="single"/>
        </w:rPr>
        <w:t>CONSIDERATIONS</w:t>
      </w:r>
    </w:p>
    <w:p w14:paraId="7C0520A7" w14:textId="77777777" w:rsidR="00823652" w:rsidRPr="009573B9" w:rsidRDefault="00823652" w:rsidP="00823652">
      <w:pPr>
        <w:pStyle w:val="ListParagraph"/>
        <w:numPr>
          <w:ilvl w:val="0"/>
          <w:numId w:val="10"/>
        </w:numPr>
        <w:rPr>
          <w:sz w:val="24"/>
          <w:szCs w:val="24"/>
        </w:rPr>
      </w:pPr>
      <w:r w:rsidRPr="009573B9">
        <w:rPr>
          <w:sz w:val="24"/>
          <w:szCs w:val="24"/>
        </w:rPr>
        <w:t xml:space="preserve">Permits are revocable without notice and are only valid during the duration of City of Southport Emergency Declaration. </w:t>
      </w:r>
    </w:p>
    <w:p w14:paraId="6BC28ED1" w14:textId="77777777" w:rsidR="00823652" w:rsidRPr="009573B9" w:rsidRDefault="00823652" w:rsidP="00823652">
      <w:pPr>
        <w:pStyle w:val="ListParagraph"/>
        <w:numPr>
          <w:ilvl w:val="0"/>
          <w:numId w:val="10"/>
        </w:numPr>
        <w:rPr>
          <w:sz w:val="24"/>
          <w:szCs w:val="24"/>
        </w:rPr>
      </w:pPr>
      <w:r w:rsidRPr="009573B9">
        <w:rPr>
          <w:sz w:val="24"/>
          <w:szCs w:val="24"/>
        </w:rPr>
        <w:t xml:space="preserve">No permanent fixtures, facilities or encroachments are affixed to the sidewalk or installed within the City right-of-way. </w:t>
      </w:r>
    </w:p>
    <w:p w14:paraId="21EDD459" w14:textId="77777777" w:rsidR="00823652" w:rsidRPr="009573B9" w:rsidRDefault="00823652" w:rsidP="00823652">
      <w:pPr>
        <w:pStyle w:val="ListParagraph"/>
        <w:numPr>
          <w:ilvl w:val="0"/>
          <w:numId w:val="10"/>
        </w:numPr>
        <w:rPr>
          <w:sz w:val="24"/>
          <w:szCs w:val="24"/>
        </w:rPr>
      </w:pPr>
      <w:r w:rsidRPr="009573B9">
        <w:rPr>
          <w:sz w:val="24"/>
          <w:szCs w:val="24"/>
        </w:rPr>
        <w:t>No business, product, or advertising signing is placed on any encroaching item.</w:t>
      </w:r>
    </w:p>
    <w:p w14:paraId="3B04D885" w14:textId="64751BE9" w:rsidR="00823652" w:rsidRPr="009573B9" w:rsidRDefault="00823652" w:rsidP="00823652">
      <w:pPr>
        <w:pStyle w:val="ListParagraph"/>
        <w:numPr>
          <w:ilvl w:val="0"/>
          <w:numId w:val="10"/>
        </w:numPr>
        <w:rPr>
          <w:sz w:val="24"/>
          <w:szCs w:val="24"/>
        </w:rPr>
      </w:pPr>
      <w:r w:rsidRPr="009573B9">
        <w:rPr>
          <w:sz w:val="24"/>
          <w:szCs w:val="24"/>
        </w:rPr>
        <w:t xml:space="preserve">It must be separated from moving traffic with appropriate </w:t>
      </w:r>
      <w:r w:rsidR="00BB1D13">
        <w:rPr>
          <w:sz w:val="24"/>
          <w:szCs w:val="24"/>
        </w:rPr>
        <w:t>wheel bumper stops</w:t>
      </w:r>
      <w:r w:rsidR="007C4EA7">
        <w:rPr>
          <w:sz w:val="24"/>
          <w:szCs w:val="24"/>
        </w:rPr>
        <w:t xml:space="preserve"> and</w:t>
      </w:r>
      <w:r w:rsidR="00BC20F4">
        <w:rPr>
          <w:sz w:val="24"/>
          <w:szCs w:val="24"/>
        </w:rPr>
        <w:t>/</w:t>
      </w:r>
      <w:r w:rsidR="007C4EA7">
        <w:rPr>
          <w:sz w:val="24"/>
          <w:szCs w:val="24"/>
        </w:rPr>
        <w:t>or barriers</w:t>
      </w:r>
      <w:r w:rsidR="000234DE">
        <w:rPr>
          <w:sz w:val="24"/>
          <w:szCs w:val="24"/>
        </w:rPr>
        <w:t xml:space="preserve"> that do not impede</w:t>
      </w:r>
      <w:r w:rsidR="00BC20F4">
        <w:rPr>
          <w:sz w:val="24"/>
          <w:szCs w:val="24"/>
        </w:rPr>
        <w:t xml:space="preserve"> traffic.</w:t>
      </w:r>
    </w:p>
    <w:p w14:paraId="43F3409B" w14:textId="77777777" w:rsidR="00823652" w:rsidRPr="009573B9" w:rsidRDefault="00823652" w:rsidP="00823652">
      <w:pPr>
        <w:pStyle w:val="ListParagraph"/>
        <w:numPr>
          <w:ilvl w:val="0"/>
          <w:numId w:val="10"/>
        </w:numPr>
        <w:rPr>
          <w:sz w:val="24"/>
          <w:szCs w:val="24"/>
        </w:rPr>
      </w:pPr>
      <w:r w:rsidRPr="009573B9">
        <w:rPr>
          <w:sz w:val="24"/>
          <w:szCs w:val="24"/>
        </w:rPr>
        <w:t>It must not impede curbside drainage.</w:t>
      </w:r>
    </w:p>
    <w:p w14:paraId="66024F6D" w14:textId="77777777" w:rsidR="00823652" w:rsidRPr="009573B9" w:rsidRDefault="00823652" w:rsidP="00823652">
      <w:pPr>
        <w:pStyle w:val="ListParagraph"/>
        <w:numPr>
          <w:ilvl w:val="0"/>
          <w:numId w:val="10"/>
        </w:numPr>
        <w:rPr>
          <w:sz w:val="24"/>
          <w:szCs w:val="24"/>
        </w:rPr>
      </w:pPr>
      <w:r w:rsidRPr="009573B9">
        <w:rPr>
          <w:sz w:val="24"/>
          <w:szCs w:val="24"/>
        </w:rPr>
        <w:t xml:space="preserve">It must be ADA accessible. </w:t>
      </w:r>
    </w:p>
    <w:p w14:paraId="01ADEFA1" w14:textId="77777777" w:rsidR="00823652" w:rsidRPr="009573B9" w:rsidRDefault="00823652" w:rsidP="00823652">
      <w:pPr>
        <w:pStyle w:val="ListParagraph"/>
        <w:numPr>
          <w:ilvl w:val="0"/>
          <w:numId w:val="10"/>
        </w:numPr>
        <w:rPr>
          <w:sz w:val="24"/>
          <w:szCs w:val="24"/>
        </w:rPr>
      </w:pPr>
      <w:r w:rsidRPr="009573B9">
        <w:rPr>
          <w:sz w:val="24"/>
          <w:szCs w:val="24"/>
        </w:rPr>
        <w:t>Dining is for waiter service only.</w:t>
      </w:r>
    </w:p>
    <w:p w14:paraId="08CE9D9A" w14:textId="77777777" w:rsidR="00823652" w:rsidRPr="009573B9" w:rsidRDefault="00823652" w:rsidP="00823652">
      <w:pPr>
        <w:pStyle w:val="ListParagraph"/>
        <w:numPr>
          <w:ilvl w:val="0"/>
          <w:numId w:val="10"/>
        </w:numPr>
        <w:rPr>
          <w:sz w:val="24"/>
          <w:szCs w:val="24"/>
        </w:rPr>
      </w:pPr>
      <w:r w:rsidRPr="009573B9">
        <w:rPr>
          <w:sz w:val="24"/>
          <w:szCs w:val="24"/>
        </w:rPr>
        <w:t xml:space="preserve">A cover charge is not charged for </w:t>
      </w:r>
      <w:r>
        <w:rPr>
          <w:sz w:val="24"/>
          <w:szCs w:val="24"/>
        </w:rPr>
        <w:t>outdoor</w:t>
      </w:r>
      <w:r w:rsidRPr="009573B9">
        <w:rPr>
          <w:sz w:val="24"/>
          <w:szCs w:val="24"/>
        </w:rPr>
        <w:t xml:space="preserve"> dining. </w:t>
      </w:r>
    </w:p>
    <w:p w14:paraId="65E41E23" w14:textId="7B652331" w:rsidR="005E2B0D" w:rsidRDefault="005E2B0D" w:rsidP="00DE49D4"/>
    <w:p w14:paraId="43988882" w14:textId="77777777" w:rsidR="00DA138B" w:rsidRDefault="00DA138B" w:rsidP="00DE49D4">
      <w:pPr>
        <w:rPr>
          <w:sz w:val="24"/>
          <w:szCs w:val="24"/>
        </w:rPr>
      </w:pPr>
    </w:p>
    <w:p w14:paraId="675DE074" w14:textId="77777777" w:rsidR="00DA138B" w:rsidRDefault="00DA138B" w:rsidP="00DE49D4">
      <w:pPr>
        <w:rPr>
          <w:sz w:val="24"/>
          <w:szCs w:val="24"/>
        </w:rPr>
      </w:pPr>
    </w:p>
    <w:p w14:paraId="0A802CCA" w14:textId="77777777" w:rsidR="00DA138B" w:rsidRDefault="00DA138B" w:rsidP="00DE49D4">
      <w:pPr>
        <w:rPr>
          <w:sz w:val="24"/>
          <w:szCs w:val="24"/>
        </w:rPr>
      </w:pPr>
    </w:p>
    <w:p w14:paraId="0C9EBA45" w14:textId="77777777" w:rsidR="00DA138B" w:rsidRDefault="00DA138B" w:rsidP="00DE49D4">
      <w:pPr>
        <w:rPr>
          <w:sz w:val="24"/>
          <w:szCs w:val="24"/>
        </w:rPr>
      </w:pPr>
    </w:p>
    <w:p w14:paraId="3EE53007" w14:textId="77777777" w:rsidR="00DA138B" w:rsidRDefault="00DA138B" w:rsidP="00DE49D4">
      <w:pPr>
        <w:rPr>
          <w:sz w:val="24"/>
          <w:szCs w:val="24"/>
        </w:rPr>
      </w:pPr>
    </w:p>
    <w:p w14:paraId="638C97D8" w14:textId="77777777" w:rsidR="00DA138B" w:rsidRDefault="00DA138B" w:rsidP="00DE49D4">
      <w:pPr>
        <w:rPr>
          <w:sz w:val="24"/>
          <w:szCs w:val="24"/>
        </w:rPr>
      </w:pPr>
    </w:p>
    <w:p w14:paraId="50FDF4FD" w14:textId="77777777" w:rsidR="00DA138B" w:rsidRDefault="00DA138B" w:rsidP="00DE49D4">
      <w:pPr>
        <w:rPr>
          <w:sz w:val="24"/>
          <w:szCs w:val="24"/>
        </w:rPr>
      </w:pPr>
    </w:p>
    <w:p w14:paraId="26823D82" w14:textId="77777777" w:rsidR="00DA138B" w:rsidRDefault="00DA138B" w:rsidP="00DE49D4">
      <w:pPr>
        <w:rPr>
          <w:sz w:val="24"/>
          <w:szCs w:val="24"/>
        </w:rPr>
      </w:pPr>
    </w:p>
    <w:p w14:paraId="282D2A0F" w14:textId="77777777" w:rsidR="00DA138B" w:rsidRDefault="00DA138B" w:rsidP="00DE49D4">
      <w:pPr>
        <w:rPr>
          <w:sz w:val="24"/>
          <w:szCs w:val="24"/>
        </w:rPr>
      </w:pPr>
    </w:p>
    <w:p w14:paraId="61DCAFF0" w14:textId="77777777" w:rsidR="00DA138B" w:rsidRDefault="00DA138B" w:rsidP="00DE49D4">
      <w:pPr>
        <w:rPr>
          <w:sz w:val="24"/>
          <w:szCs w:val="24"/>
        </w:rPr>
      </w:pPr>
    </w:p>
    <w:p w14:paraId="14053BA4" w14:textId="77777777" w:rsidR="00DA138B" w:rsidRDefault="00DA138B" w:rsidP="00DE49D4">
      <w:pPr>
        <w:rPr>
          <w:sz w:val="24"/>
          <w:szCs w:val="24"/>
        </w:rPr>
      </w:pPr>
    </w:p>
    <w:p w14:paraId="1D93DD4F" w14:textId="77777777" w:rsidR="00DA138B" w:rsidRDefault="00DA138B" w:rsidP="00DE49D4">
      <w:pPr>
        <w:rPr>
          <w:sz w:val="24"/>
          <w:szCs w:val="24"/>
        </w:rPr>
      </w:pPr>
    </w:p>
    <w:p w14:paraId="5D1FFE00" w14:textId="77777777" w:rsidR="00DA138B" w:rsidRDefault="00DA138B" w:rsidP="00DE49D4">
      <w:pPr>
        <w:rPr>
          <w:sz w:val="24"/>
          <w:szCs w:val="24"/>
        </w:rPr>
      </w:pPr>
    </w:p>
    <w:p w14:paraId="1A3B9888" w14:textId="77777777" w:rsidR="00DA138B" w:rsidRDefault="00DA138B" w:rsidP="00DE49D4">
      <w:pPr>
        <w:rPr>
          <w:sz w:val="24"/>
          <w:szCs w:val="24"/>
        </w:rPr>
      </w:pPr>
    </w:p>
    <w:p w14:paraId="629164B7" w14:textId="77777777" w:rsidR="00DA138B" w:rsidRDefault="00DA138B" w:rsidP="00DE49D4">
      <w:pPr>
        <w:rPr>
          <w:sz w:val="24"/>
          <w:szCs w:val="24"/>
        </w:rPr>
      </w:pPr>
    </w:p>
    <w:p w14:paraId="4D3EE940" w14:textId="77777777" w:rsidR="00DA138B" w:rsidRDefault="00DA138B" w:rsidP="00DE49D4">
      <w:pPr>
        <w:rPr>
          <w:sz w:val="24"/>
          <w:szCs w:val="24"/>
        </w:rPr>
      </w:pPr>
    </w:p>
    <w:p w14:paraId="35E8C7B8" w14:textId="77777777" w:rsidR="00DA138B" w:rsidRDefault="00DA138B" w:rsidP="00DE49D4">
      <w:pPr>
        <w:rPr>
          <w:sz w:val="24"/>
          <w:szCs w:val="24"/>
        </w:rPr>
      </w:pPr>
    </w:p>
    <w:p w14:paraId="20A06291" w14:textId="77777777" w:rsidR="00662D97" w:rsidRDefault="00662D97" w:rsidP="00DE49D4">
      <w:pPr>
        <w:rPr>
          <w:sz w:val="28"/>
          <w:szCs w:val="28"/>
        </w:rPr>
      </w:pPr>
    </w:p>
    <w:p w14:paraId="6DAB2B96" w14:textId="3AB72F5A" w:rsidR="00DA138B" w:rsidRDefault="005E2B0D" w:rsidP="00DE49D4">
      <w:pPr>
        <w:rPr>
          <w:sz w:val="28"/>
          <w:szCs w:val="28"/>
        </w:rPr>
      </w:pPr>
      <w:r w:rsidRPr="00DA695D">
        <w:rPr>
          <w:sz w:val="28"/>
          <w:szCs w:val="28"/>
        </w:rPr>
        <w:t xml:space="preserve">Business Name: </w:t>
      </w:r>
      <w:r w:rsidR="005C3E4F">
        <w:rPr>
          <w:sz w:val="28"/>
          <w:szCs w:val="28"/>
        </w:rPr>
        <w:t>_____________________________________________________</w:t>
      </w:r>
    </w:p>
    <w:p w14:paraId="424F55E9" w14:textId="7550D75D" w:rsidR="00E37F6A" w:rsidRDefault="00E37F6A" w:rsidP="00DE49D4">
      <w:pPr>
        <w:rPr>
          <w:sz w:val="28"/>
          <w:szCs w:val="28"/>
        </w:rPr>
      </w:pPr>
      <w:r>
        <w:rPr>
          <w:sz w:val="28"/>
          <w:szCs w:val="28"/>
        </w:rPr>
        <w:t>Date: ______________________________</w:t>
      </w:r>
    </w:p>
    <w:p w14:paraId="3963000C" w14:textId="77777777" w:rsidR="00E37F6A" w:rsidRPr="00DA695D" w:rsidRDefault="00E37F6A" w:rsidP="00DE49D4">
      <w:pPr>
        <w:rPr>
          <w:sz w:val="28"/>
          <w:szCs w:val="28"/>
        </w:rPr>
      </w:pPr>
    </w:p>
    <w:p w14:paraId="4352725A" w14:textId="149516F1" w:rsidR="00E37F6A" w:rsidRDefault="00DA138B" w:rsidP="005C3E4F">
      <w:pPr>
        <w:jc w:val="center"/>
        <w:rPr>
          <w:b/>
          <w:bCs/>
          <w:sz w:val="28"/>
          <w:szCs w:val="28"/>
          <w:u w:val="single"/>
        </w:rPr>
      </w:pPr>
      <w:r w:rsidRPr="00E37F6A">
        <w:rPr>
          <w:b/>
          <w:bCs/>
          <w:sz w:val="32"/>
          <w:szCs w:val="32"/>
          <w:u w:val="single"/>
        </w:rPr>
        <w:t>OUTDOOR</w:t>
      </w:r>
      <w:r w:rsidR="005E2B0D" w:rsidRPr="00E37F6A">
        <w:rPr>
          <w:b/>
          <w:bCs/>
          <w:sz w:val="32"/>
          <w:szCs w:val="32"/>
          <w:u w:val="single"/>
        </w:rPr>
        <w:t xml:space="preserve"> DINING CHECKLIST</w:t>
      </w:r>
    </w:p>
    <w:p w14:paraId="1455CADB" w14:textId="3F7E3CDA" w:rsidR="00E37F6A" w:rsidRPr="00E37F6A" w:rsidRDefault="00E37F6A" w:rsidP="0076277F">
      <w:pPr>
        <w:pStyle w:val="ListParagraph"/>
        <w:numPr>
          <w:ilvl w:val="0"/>
          <w:numId w:val="8"/>
        </w:numPr>
        <w:rPr>
          <w:sz w:val="28"/>
          <w:szCs w:val="28"/>
        </w:rPr>
      </w:pPr>
      <w:r w:rsidRPr="00E37F6A">
        <w:rPr>
          <w:sz w:val="28"/>
          <w:szCs w:val="28"/>
        </w:rPr>
        <w:t>Outdoor dining must be directly adjacent to the retail food establishment</w:t>
      </w:r>
    </w:p>
    <w:p w14:paraId="0CDD98C3" w14:textId="1118B219" w:rsidR="00E37F6A" w:rsidRPr="00E37F6A" w:rsidRDefault="005E2B0D" w:rsidP="009A0F4C">
      <w:pPr>
        <w:pStyle w:val="ListParagraph"/>
        <w:numPr>
          <w:ilvl w:val="0"/>
          <w:numId w:val="8"/>
        </w:numPr>
        <w:rPr>
          <w:sz w:val="28"/>
          <w:szCs w:val="28"/>
        </w:rPr>
      </w:pPr>
      <w:r w:rsidRPr="00E37F6A">
        <w:rPr>
          <w:sz w:val="28"/>
          <w:szCs w:val="28"/>
        </w:rPr>
        <w:t>At least 10 feet away from any driveway or alleyway</w:t>
      </w:r>
    </w:p>
    <w:p w14:paraId="358F7EAA" w14:textId="6FA260A6" w:rsidR="00E37F6A" w:rsidRPr="00E37F6A" w:rsidRDefault="005E2B0D" w:rsidP="00317FBA">
      <w:pPr>
        <w:pStyle w:val="ListParagraph"/>
        <w:numPr>
          <w:ilvl w:val="0"/>
          <w:numId w:val="8"/>
        </w:numPr>
        <w:rPr>
          <w:sz w:val="28"/>
          <w:szCs w:val="28"/>
        </w:rPr>
      </w:pPr>
      <w:r w:rsidRPr="00E37F6A">
        <w:rPr>
          <w:sz w:val="28"/>
          <w:szCs w:val="28"/>
        </w:rPr>
        <w:t xml:space="preserve">At least 15 feet away from any fire hydrant or </w:t>
      </w:r>
      <w:r w:rsidR="00DA138B" w:rsidRPr="00E37F6A">
        <w:rPr>
          <w:sz w:val="28"/>
          <w:szCs w:val="28"/>
        </w:rPr>
        <w:t>standpipe</w:t>
      </w:r>
    </w:p>
    <w:p w14:paraId="20BF7C4D" w14:textId="593C7FBC" w:rsidR="00E37F6A" w:rsidRPr="00E37F6A" w:rsidRDefault="005E2B0D" w:rsidP="0036601F">
      <w:pPr>
        <w:pStyle w:val="ListParagraph"/>
        <w:numPr>
          <w:ilvl w:val="0"/>
          <w:numId w:val="8"/>
        </w:numPr>
        <w:rPr>
          <w:sz w:val="28"/>
          <w:szCs w:val="28"/>
        </w:rPr>
      </w:pPr>
      <w:r w:rsidRPr="00E37F6A">
        <w:rPr>
          <w:sz w:val="28"/>
          <w:szCs w:val="28"/>
        </w:rPr>
        <w:t xml:space="preserve">At least 10 feet from a crosswalk or intersection of r/w lines at an intersection </w:t>
      </w:r>
    </w:p>
    <w:p w14:paraId="33512302" w14:textId="089AA36E" w:rsidR="00E37F6A" w:rsidRPr="00E37F6A" w:rsidRDefault="005E2B0D" w:rsidP="008A3447">
      <w:pPr>
        <w:pStyle w:val="ListParagraph"/>
        <w:numPr>
          <w:ilvl w:val="0"/>
          <w:numId w:val="9"/>
        </w:numPr>
        <w:rPr>
          <w:sz w:val="28"/>
          <w:szCs w:val="28"/>
        </w:rPr>
      </w:pPr>
      <w:r w:rsidRPr="00E37F6A">
        <w:rPr>
          <w:sz w:val="28"/>
          <w:szCs w:val="28"/>
        </w:rPr>
        <w:t xml:space="preserve">Does not block underground utility access points, ventilation areas, or meters </w:t>
      </w:r>
    </w:p>
    <w:p w14:paraId="2D198364" w14:textId="3F485E56" w:rsidR="00E37F6A" w:rsidRPr="00E37F6A" w:rsidRDefault="005E2B0D" w:rsidP="00395C45">
      <w:pPr>
        <w:pStyle w:val="ListParagraph"/>
        <w:numPr>
          <w:ilvl w:val="0"/>
          <w:numId w:val="9"/>
        </w:numPr>
        <w:rPr>
          <w:sz w:val="28"/>
          <w:szCs w:val="28"/>
        </w:rPr>
      </w:pPr>
      <w:r w:rsidRPr="00E37F6A">
        <w:rPr>
          <w:sz w:val="28"/>
          <w:szCs w:val="28"/>
        </w:rPr>
        <w:t xml:space="preserve">Does not block H/C ramps or other features for physically challenged persons </w:t>
      </w:r>
    </w:p>
    <w:p w14:paraId="2D8ACA5D" w14:textId="06E5F47A" w:rsidR="00DA138B" w:rsidRPr="00E37F6A" w:rsidRDefault="005E2B0D" w:rsidP="00E37F6A">
      <w:pPr>
        <w:pStyle w:val="ListParagraph"/>
        <w:numPr>
          <w:ilvl w:val="0"/>
          <w:numId w:val="9"/>
        </w:numPr>
        <w:rPr>
          <w:sz w:val="28"/>
          <w:szCs w:val="28"/>
        </w:rPr>
      </w:pPr>
      <w:r w:rsidRPr="00E37F6A">
        <w:rPr>
          <w:sz w:val="28"/>
          <w:szCs w:val="28"/>
        </w:rPr>
        <w:t xml:space="preserve">Does not block building access or exit or emergency access or exit </w:t>
      </w:r>
    </w:p>
    <w:p w14:paraId="5C940D83" w14:textId="48D55880" w:rsidR="00DA138B" w:rsidRPr="00E37F6A" w:rsidRDefault="005E2B0D" w:rsidP="00E37F6A">
      <w:pPr>
        <w:pStyle w:val="ListParagraph"/>
        <w:numPr>
          <w:ilvl w:val="0"/>
          <w:numId w:val="9"/>
        </w:numPr>
        <w:rPr>
          <w:sz w:val="28"/>
          <w:szCs w:val="28"/>
        </w:rPr>
      </w:pPr>
      <w:r w:rsidRPr="00E37F6A">
        <w:rPr>
          <w:sz w:val="28"/>
          <w:szCs w:val="28"/>
        </w:rPr>
        <w:t>Does not occupy area in front of adjacent property (without written permission from that owner)</w:t>
      </w:r>
    </w:p>
    <w:p w14:paraId="04445B40" w14:textId="69168B5E" w:rsidR="00DA138B" w:rsidRPr="00E37F6A" w:rsidRDefault="00DA695D" w:rsidP="00E37F6A">
      <w:pPr>
        <w:pStyle w:val="ListParagraph"/>
        <w:numPr>
          <w:ilvl w:val="0"/>
          <w:numId w:val="9"/>
        </w:numPr>
        <w:rPr>
          <w:sz w:val="28"/>
          <w:szCs w:val="28"/>
        </w:rPr>
      </w:pPr>
      <w:r w:rsidRPr="00E37F6A">
        <w:rPr>
          <w:sz w:val="28"/>
          <w:szCs w:val="28"/>
        </w:rPr>
        <w:t>Do</w:t>
      </w:r>
      <w:r w:rsidR="005E2B0D" w:rsidRPr="00E37F6A">
        <w:rPr>
          <w:sz w:val="28"/>
          <w:szCs w:val="28"/>
        </w:rPr>
        <w:t>es not block front of any display window (without written permission from that owner)</w:t>
      </w:r>
    </w:p>
    <w:p w14:paraId="7457C5ED" w14:textId="52DE2E04" w:rsidR="00DA138B" w:rsidRPr="00E37F6A" w:rsidRDefault="005E2B0D" w:rsidP="00E37F6A">
      <w:pPr>
        <w:pStyle w:val="ListParagraph"/>
        <w:numPr>
          <w:ilvl w:val="0"/>
          <w:numId w:val="9"/>
        </w:numPr>
        <w:rPr>
          <w:sz w:val="28"/>
          <w:szCs w:val="28"/>
        </w:rPr>
      </w:pPr>
      <w:r w:rsidRPr="00E37F6A">
        <w:rPr>
          <w:sz w:val="28"/>
          <w:szCs w:val="28"/>
        </w:rPr>
        <w:t xml:space="preserve">Does not have permanent fixtures, facilities, or structures </w:t>
      </w:r>
    </w:p>
    <w:p w14:paraId="4BAE8A8E" w14:textId="5B07364D" w:rsidR="00DA138B" w:rsidRPr="00E37F6A" w:rsidRDefault="005E2B0D" w:rsidP="00E37F6A">
      <w:pPr>
        <w:pStyle w:val="ListParagraph"/>
        <w:numPr>
          <w:ilvl w:val="0"/>
          <w:numId w:val="9"/>
        </w:numPr>
        <w:rPr>
          <w:sz w:val="28"/>
          <w:szCs w:val="28"/>
        </w:rPr>
      </w:pPr>
      <w:r w:rsidRPr="00E37F6A">
        <w:rPr>
          <w:sz w:val="28"/>
          <w:szCs w:val="28"/>
        </w:rPr>
        <w:t xml:space="preserve">Sidewalk/paver area clean &amp; sanitary, free of litter &amp; food products </w:t>
      </w:r>
    </w:p>
    <w:p w14:paraId="460A961F" w14:textId="297D6080" w:rsidR="00DA138B" w:rsidRPr="00E37F6A" w:rsidRDefault="005E2B0D" w:rsidP="00E37F6A">
      <w:pPr>
        <w:pStyle w:val="ListParagraph"/>
        <w:numPr>
          <w:ilvl w:val="0"/>
          <w:numId w:val="9"/>
        </w:numPr>
        <w:rPr>
          <w:sz w:val="28"/>
          <w:szCs w:val="28"/>
        </w:rPr>
      </w:pPr>
      <w:r w:rsidRPr="00E37F6A">
        <w:rPr>
          <w:sz w:val="28"/>
          <w:szCs w:val="28"/>
        </w:rPr>
        <w:t xml:space="preserve">No advertising, business, or product signage on any encroaching item </w:t>
      </w:r>
    </w:p>
    <w:p w14:paraId="72040004" w14:textId="1587F856" w:rsidR="005E2B0D" w:rsidRPr="00F310C0" w:rsidRDefault="005E2B0D" w:rsidP="00E37F6A">
      <w:pPr>
        <w:pStyle w:val="ListParagraph"/>
        <w:numPr>
          <w:ilvl w:val="0"/>
          <w:numId w:val="9"/>
        </w:numPr>
        <w:rPr>
          <w:color w:val="1F497D" w:themeColor="text2"/>
          <w:sz w:val="28"/>
          <w:szCs w:val="28"/>
        </w:rPr>
      </w:pPr>
      <w:r w:rsidRPr="00E37F6A">
        <w:rPr>
          <w:sz w:val="28"/>
          <w:szCs w:val="28"/>
        </w:rPr>
        <w:t>Has a barrier system separating dining area from pedestrian passageway (cane detectable)</w:t>
      </w:r>
    </w:p>
    <w:p w14:paraId="1C4EC07A" w14:textId="5D92A47F" w:rsidR="00F310C0" w:rsidRPr="00F310C0" w:rsidRDefault="00F310C0" w:rsidP="00E37F6A">
      <w:pPr>
        <w:pStyle w:val="ListParagraph"/>
        <w:numPr>
          <w:ilvl w:val="0"/>
          <w:numId w:val="9"/>
        </w:numPr>
        <w:rPr>
          <w:color w:val="1F497D" w:themeColor="text2"/>
          <w:sz w:val="28"/>
          <w:szCs w:val="28"/>
        </w:rPr>
      </w:pPr>
      <w:r>
        <w:rPr>
          <w:sz w:val="28"/>
          <w:szCs w:val="28"/>
        </w:rPr>
        <w:t>Is separated from moving traffic with appropriate wheel bumper stops and/or barriers</w:t>
      </w:r>
    </w:p>
    <w:p w14:paraId="17A57850" w14:textId="0FDFD452" w:rsidR="007D3A42" w:rsidRPr="00F310C0" w:rsidRDefault="007D3A42" w:rsidP="00F310C0">
      <w:pPr>
        <w:pStyle w:val="ListParagraph"/>
        <w:ind w:left="810"/>
        <w:rPr>
          <w:sz w:val="24"/>
          <w:szCs w:val="24"/>
        </w:rPr>
      </w:pPr>
    </w:p>
    <w:p w14:paraId="45AF3D22" w14:textId="42054FBB" w:rsidR="004B4546" w:rsidRPr="00C73C84" w:rsidRDefault="004B4546" w:rsidP="00F310C0">
      <w:pPr>
        <w:pStyle w:val="ListParagraph"/>
        <w:rPr>
          <w:color w:val="1F497D" w:themeColor="text2"/>
          <w:sz w:val="28"/>
          <w:szCs w:val="28"/>
        </w:rPr>
      </w:pPr>
    </w:p>
    <w:p w14:paraId="66606013" w14:textId="1A5297B0" w:rsidR="0047055C" w:rsidRPr="002F76C4" w:rsidRDefault="0047055C">
      <w:pPr>
        <w:rPr>
          <w:sz w:val="24"/>
          <w:szCs w:val="24"/>
        </w:rPr>
      </w:pPr>
    </w:p>
    <w:p w14:paraId="10B536C6" w14:textId="1302F40B" w:rsidR="0047055C" w:rsidRDefault="0047055C"/>
    <w:p w14:paraId="2BAA454A" w14:textId="3E30DF7B" w:rsidR="0047055C" w:rsidRDefault="0047055C"/>
    <w:sectPr w:rsidR="0047055C" w:rsidSect="003B0AA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CB151" w14:textId="77777777" w:rsidR="00B140D9" w:rsidRDefault="00B140D9" w:rsidP="0047055C">
      <w:pPr>
        <w:spacing w:after="0" w:line="240" w:lineRule="auto"/>
      </w:pPr>
      <w:r>
        <w:separator/>
      </w:r>
    </w:p>
  </w:endnote>
  <w:endnote w:type="continuationSeparator" w:id="0">
    <w:p w14:paraId="5051B5C3" w14:textId="77777777" w:rsidR="00B140D9" w:rsidRDefault="00B140D9" w:rsidP="0047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304A" w14:textId="77777777" w:rsidR="00562DC4" w:rsidRDefault="00562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328305"/>
      <w:docPartObj>
        <w:docPartGallery w:val="Page Numbers (Bottom of Page)"/>
        <w:docPartUnique/>
      </w:docPartObj>
    </w:sdtPr>
    <w:sdtEndPr>
      <w:rPr>
        <w:noProof/>
      </w:rPr>
    </w:sdtEndPr>
    <w:sdtContent>
      <w:p w14:paraId="06D56DB1" w14:textId="0F1994E1" w:rsidR="0047055C" w:rsidRDefault="004705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F0EC0" w14:textId="77777777" w:rsidR="0047055C" w:rsidRDefault="00470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A4FC" w14:textId="77777777" w:rsidR="00562DC4" w:rsidRDefault="00562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FCC7F" w14:textId="77777777" w:rsidR="00B140D9" w:rsidRDefault="00B140D9" w:rsidP="0047055C">
      <w:pPr>
        <w:spacing w:after="0" w:line="240" w:lineRule="auto"/>
      </w:pPr>
      <w:r>
        <w:separator/>
      </w:r>
    </w:p>
  </w:footnote>
  <w:footnote w:type="continuationSeparator" w:id="0">
    <w:p w14:paraId="68837D30" w14:textId="77777777" w:rsidR="00B140D9" w:rsidRDefault="00B140D9" w:rsidP="00470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7355" w14:textId="32F23E7D" w:rsidR="004E4113" w:rsidRDefault="00CC5CAB">
    <w:pPr>
      <w:pStyle w:val="Header"/>
    </w:pPr>
    <w:r>
      <w:rPr>
        <w:noProof/>
      </w:rPr>
      <w:pict w14:anchorId="12540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12079" o:spid="_x0000_s2050" type="#_x0000_t75" style="position:absolute;margin-left:0;margin-top:0;width:467.5pt;height:467.5pt;z-index:-251657728;mso-position-horizontal:center;mso-position-horizontal-relative:margin;mso-position-vertical:center;mso-position-vertical-relative:margin" o:allowincell="f">
          <v:imagedata r:id="rId1" o:title="City of Southport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FAA4" w14:textId="50E55CB7" w:rsidR="0047055C" w:rsidRDefault="0047055C" w:rsidP="0047055C">
    <w:pPr>
      <w:pStyle w:val="Header"/>
      <w:jc w:val="center"/>
      <w:rPr>
        <w:b/>
        <w:bCs/>
        <w:color w:val="365F91" w:themeColor="accent1" w:themeShade="BF"/>
        <w:sz w:val="36"/>
        <w:szCs w:val="36"/>
      </w:rPr>
    </w:pPr>
    <w:r>
      <w:rPr>
        <w:b/>
        <w:bCs/>
        <w:noProof/>
        <w:color w:val="4F81BD" w:themeColor="accent1"/>
        <w:sz w:val="36"/>
        <w:szCs w:val="36"/>
      </w:rPr>
      <w:drawing>
        <wp:anchor distT="0" distB="0" distL="114300" distR="114300" simplePos="0" relativeHeight="251659264" behindDoc="0" locked="0" layoutInCell="1" allowOverlap="1" wp14:anchorId="4CA5C2A3" wp14:editId="5C9FFDCB">
          <wp:simplePos x="0" y="0"/>
          <wp:positionH relativeFrom="column">
            <wp:posOffset>47625</wp:posOffset>
          </wp:positionH>
          <wp:positionV relativeFrom="paragraph">
            <wp:posOffset>-276225</wp:posOffset>
          </wp:positionV>
          <wp:extent cx="847725" cy="847725"/>
          <wp:effectExtent l="0" t="0" r="9525"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Southport Logo.gif"/>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Pr>
        <w:b/>
        <w:bCs/>
        <w:color w:val="365F91" w:themeColor="accent1" w:themeShade="BF"/>
        <w:sz w:val="36"/>
        <w:szCs w:val="36"/>
      </w:rPr>
      <w:t>City of Southport</w:t>
    </w:r>
  </w:p>
  <w:p w14:paraId="32140D5D" w14:textId="42FAEBA1" w:rsidR="0047055C" w:rsidRPr="0047055C" w:rsidRDefault="0047055C" w:rsidP="0047055C">
    <w:pPr>
      <w:pStyle w:val="Header"/>
      <w:jc w:val="center"/>
      <w:rPr>
        <w:b/>
        <w:bCs/>
        <w:color w:val="365F91" w:themeColor="accent1" w:themeShade="BF"/>
        <w:sz w:val="36"/>
        <w:szCs w:val="36"/>
      </w:rPr>
    </w:pPr>
    <w:r>
      <w:rPr>
        <w:b/>
        <w:bCs/>
        <w:color w:val="365F91" w:themeColor="accent1" w:themeShade="BF"/>
        <w:sz w:val="36"/>
        <w:szCs w:val="36"/>
      </w:rPr>
      <w:t xml:space="preserve">Temporary Outdoor </w:t>
    </w:r>
    <w:r w:rsidR="003B0AA3">
      <w:rPr>
        <w:b/>
        <w:bCs/>
        <w:color w:val="365F91" w:themeColor="accent1" w:themeShade="BF"/>
        <w:sz w:val="36"/>
        <w:szCs w:val="36"/>
      </w:rPr>
      <w:t xml:space="preserve">Dining </w:t>
    </w:r>
    <w:r>
      <w:rPr>
        <w:b/>
        <w:bCs/>
        <w:color w:val="365F91" w:themeColor="accent1" w:themeShade="BF"/>
        <w:sz w:val="36"/>
        <w:szCs w:val="36"/>
      </w:rPr>
      <w:t>Guidelines</w:t>
    </w:r>
  </w:p>
  <w:p w14:paraId="51163706" w14:textId="1A76C186" w:rsidR="0047055C" w:rsidRDefault="00470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F644D" w14:textId="6BC710D7" w:rsidR="004E4113" w:rsidRDefault="00CC5CAB">
    <w:pPr>
      <w:pStyle w:val="Header"/>
    </w:pPr>
    <w:r>
      <w:rPr>
        <w:noProof/>
      </w:rPr>
      <w:pict w14:anchorId="4EDDE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12078" o:spid="_x0000_s2049" type="#_x0000_t75" style="position:absolute;margin-left:0;margin-top:0;width:467.5pt;height:467.5pt;z-index:-251658752;mso-position-horizontal:center;mso-position-horizontal-relative:margin;mso-position-vertical:center;mso-position-vertical-relative:margin" o:allowincell="f">
          <v:imagedata r:id="rId1" o:title="City of Southport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4C66"/>
    <w:multiLevelType w:val="hybridMultilevel"/>
    <w:tmpl w:val="4670C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75ECA"/>
    <w:multiLevelType w:val="hybridMultilevel"/>
    <w:tmpl w:val="668A3D36"/>
    <w:lvl w:ilvl="0" w:tplc="0FB62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42998"/>
    <w:multiLevelType w:val="hybridMultilevel"/>
    <w:tmpl w:val="E62C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21FA1"/>
    <w:multiLevelType w:val="hybridMultilevel"/>
    <w:tmpl w:val="D9C62328"/>
    <w:lvl w:ilvl="0" w:tplc="0FB62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26B1D"/>
    <w:multiLevelType w:val="hybridMultilevel"/>
    <w:tmpl w:val="5E72A8B4"/>
    <w:lvl w:ilvl="0" w:tplc="FC1C47AE">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8C7105"/>
    <w:multiLevelType w:val="hybridMultilevel"/>
    <w:tmpl w:val="7E3401A6"/>
    <w:lvl w:ilvl="0" w:tplc="6B426176">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1D2740"/>
    <w:multiLevelType w:val="hybridMultilevel"/>
    <w:tmpl w:val="E872EA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B138A9"/>
    <w:multiLevelType w:val="hybridMultilevel"/>
    <w:tmpl w:val="BFF24D7E"/>
    <w:lvl w:ilvl="0" w:tplc="A22E2806">
      <w:start w:val="3"/>
      <w:numFmt w:val="bullet"/>
      <w:lvlText w:val=""/>
      <w:lvlJc w:val="left"/>
      <w:pPr>
        <w:ind w:left="1140" w:hanging="360"/>
      </w:pPr>
      <w:rPr>
        <w:rFonts w:ascii="Symbol" w:eastAsiaTheme="minorEastAsia" w:hAnsi="Symbol"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D3E42F9"/>
    <w:multiLevelType w:val="hybridMultilevel"/>
    <w:tmpl w:val="4DB4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33402"/>
    <w:multiLevelType w:val="hybridMultilevel"/>
    <w:tmpl w:val="FE3CF9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97F5E40"/>
    <w:multiLevelType w:val="hybridMultilevel"/>
    <w:tmpl w:val="4670CD7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2129C"/>
    <w:multiLevelType w:val="hybridMultilevel"/>
    <w:tmpl w:val="37528C60"/>
    <w:lvl w:ilvl="0" w:tplc="0FB6257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6"/>
  </w:num>
  <w:num w:numId="5">
    <w:abstractNumId w:val="4"/>
  </w:num>
  <w:num w:numId="6">
    <w:abstractNumId w:val="8"/>
  </w:num>
  <w:num w:numId="7">
    <w:abstractNumId w:val="0"/>
  </w:num>
  <w:num w:numId="8">
    <w:abstractNumId w:val="1"/>
  </w:num>
  <w:num w:numId="9">
    <w:abstractNumId w:val="3"/>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055C"/>
    <w:rsid w:val="000234DE"/>
    <w:rsid w:val="00033467"/>
    <w:rsid w:val="00084148"/>
    <w:rsid w:val="000A2FBE"/>
    <w:rsid w:val="000A5209"/>
    <w:rsid w:val="000A757A"/>
    <w:rsid w:val="000E4A17"/>
    <w:rsid w:val="000F4BC3"/>
    <w:rsid w:val="00102DEF"/>
    <w:rsid w:val="00111939"/>
    <w:rsid w:val="00123FB3"/>
    <w:rsid w:val="001508C6"/>
    <w:rsid w:val="001A3987"/>
    <w:rsid w:val="001A7BA9"/>
    <w:rsid w:val="00213533"/>
    <w:rsid w:val="002225E4"/>
    <w:rsid w:val="00230B09"/>
    <w:rsid w:val="00243648"/>
    <w:rsid w:val="002563AF"/>
    <w:rsid w:val="002612B2"/>
    <w:rsid w:val="00276156"/>
    <w:rsid w:val="00283131"/>
    <w:rsid w:val="00291836"/>
    <w:rsid w:val="002D178D"/>
    <w:rsid w:val="002F76C4"/>
    <w:rsid w:val="00305912"/>
    <w:rsid w:val="003059D5"/>
    <w:rsid w:val="00316F2D"/>
    <w:rsid w:val="00325348"/>
    <w:rsid w:val="003367DF"/>
    <w:rsid w:val="00364D21"/>
    <w:rsid w:val="0036569D"/>
    <w:rsid w:val="003940B0"/>
    <w:rsid w:val="003B0AA3"/>
    <w:rsid w:val="004001D0"/>
    <w:rsid w:val="004263C9"/>
    <w:rsid w:val="00434303"/>
    <w:rsid w:val="00443227"/>
    <w:rsid w:val="0045734E"/>
    <w:rsid w:val="0047055C"/>
    <w:rsid w:val="0049381A"/>
    <w:rsid w:val="004A19F3"/>
    <w:rsid w:val="004B4546"/>
    <w:rsid w:val="004D4DC2"/>
    <w:rsid w:val="004E4113"/>
    <w:rsid w:val="005368C7"/>
    <w:rsid w:val="005469A8"/>
    <w:rsid w:val="00562DC4"/>
    <w:rsid w:val="00587BD1"/>
    <w:rsid w:val="00596702"/>
    <w:rsid w:val="005C3E4F"/>
    <w:rsid w:val="005E2B0D"/>
    <w:rsid w:val="00605F0F"/>
    <w:rsid w:val="00611139"/>
    <w:rsid w:val="00630C12"/>
    <w:rsid w:val="00642A27"/>
    <w:rsid w:val="0064581A"/>
    <w:rsid w:val="00662D97"/>
    <w:rsid w:val="00664F43"/>
    <w:rsid w:val="00672ACD"/>
    <w:rsid w:val="00673603"/>
    <w:rsid w:val="00690D10"/>
    <w:rsid w:val="006A2B2E"/>
    <w:rsid w:val="006C409A"/>
    <w:rsid w:val="006D69DD"/>
    <w:rsid w:val="007008DE"/>
    <w:rsid w:val="007013A4"/>
    <w:rsid w:val="00722DE8"/>
    <w:rsid w:val="00741EB2"/>
    <w:rsid w:val="00763A95"/>
    <w:rsid w:val="007937CC"/>
    <w:rsid w:val="007C4A8F"/>
    <w:rsid w:val="007C4EA7"/>
    <w:rsid w:val="007D3A42"/>
    <w:rsid w:val="007D4546"/>
    <w:rsid w:val="00802252"/>
    <w:rsid w:val="0081009E"/>
    <w:rsid w:val="00823652"/>
    <w:rsid w:val="00825379"/>
    <w:rsid w:val="008523F9"/>
    <w:rsid w:val="008A4416"/>
    <w:rsid w:val="008C353C"/>
    <w:rsid w:val="008D284B"/>
    <w:rsid w:val="008D3157"/>
    <w:rsid w:val="008D62CE"/>
    <w:rsid w:val="008E6299"/>
    <w:rsid w:val="00900D19"/>
    <w:rsid w:val="0090648A"/>
    <w:rsid w:val="009227D8"/>
    <w:rsid w:val="00931FFA"/>
    <w:rsid w:val="00947E3C"/>
    <w:rsid w:val="009573B9"/>
    <w:rsid w:val="00981F2D"/>
    <w:rsid w:val="00990A3B"/>
    <w:rsid w:val="00992610"/>
    <w:rsid w:val="009A14A7"/>
    <w:rsid w:val="009B10C2"/>
    <w:rsid w:val="009C0329"/>
    <w:rsid w:val="00A424DD"/>
    <w:rsid w:val="00A95AA1"/>
    <w:rsid w:val="00AA2F85"/>
    <w:rsid w:val="00AB47C5"/>
    <w:rsid w:val="00AC085A"/>
    <w:rsid w:val="00AD27B5"/>
    <w:rsid w:val="00B140D9"/>
    <w:rsid w:val="00B73B60"/>
    <w:rsid w:val="00B80E6E"/>
    <w:rsid w:val="00BB1D13"/>
    <w:rsid w:val="00BC20F4"/>
    <w:rsid w:val="00BD1EA9"/>
    <w:rsid w:val="00BF7EF3"/>
    <w:rsid w:val="00C102F0"/>
    <w:rsid w:val="00C47EB5"/>
    <w:rsid w:val="00C63DED"/>
    <w:rsid w:val="00C669F5"/>
    <w:rsid w:val="00C73C84"/>
    <w:rsid w:val="00CB0D15"/>
    <w:rsid w:val="00CC5CAB"/>
    <w:rsid w:val="00CF1113"/>
    <w:rsid w:val="00D002E2"/>
    <w:rsid w:val="00D16F72"/>
    <w:rsid w:val="00D2238A"/>
    <w:rsid w:val="00D32343"/>
    <w:rsid w:val="00D4633A"/>
    <w:rsid w:val="00D7357E"/>
    <w:rsid w:val="00DA138B"/>
    <w:rsid w:val="00DA60B3"/>
    <w:rsid w:val="00DA695D"/>
    <w:rsid w:val="00DB4F0A"/>
    <w:rsid w:val="00DB75DE"/>
    <w:rsid w:val="00DB7B74"/>
    <w:rsid w:val="00DC52A9"/>
    <w:rsid w:val="00DC77F4"/>
    <w:rsid w:val="00DE49D4"/>
    <w:rsid w:val="00DF4B1B"/>
    <w:rsid w:val="00E111D3"/>
    <w:rsid w:val="00E37F6A"/>
    <w:rsid w:val="00E56FD6"/>
    <w:rsid w:val="00E6174C"/>
    <w:rsid w:val="00E65EC8"/>
    <w:rsid w:val="00E75975"/>
    <w:rsid w:val="00E76739"/>
    <w:rsid w:val="00EC54B0"/>
    <w:rsid w:val="00F23501"/>
    <w:rsid w:val="00F310C0"/>
    <w:rsid w:val="00F72E7F"/>
    <w:rsid w:val="00FA374F"/>
    <w:rsid w:val="00FA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F1AF4A"/>
  <w15:chartTrackingRefBased/>
  <w15:docId w15:val="{CB340D81-4B4F-44B8-ADD1-9B6D64D7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55C"/>
  </w:style>
  <w:style w:type="paragraph" w:styleId="Heading1">
    <w:name w:val="heading 1"/>
    <w:basedOn w:val="Normal"/>
    <w:next w:val="Normal"/>
    <w:link w:val="Heading1Char"/>
    <w:uiPriority w:val="9"/>
    <w:qFormat/>
    <w:rsid w:val="0047055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7055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7055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7055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7055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7055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7055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7055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7055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55C"/>
  </w:style>
  <w:style w:type="paragraph" w:styleId="Footer">
    <w:name w:val="footer"/>
    <w:basedOn w:val="Normal"/>
    <w:link w:val="FooterChar"/>
    <w:uiPriority w:val="99"/>
    <w:unhideWhenUsed/>
    <w:rsid w:val="00470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55C"/>
  </w:style>
  <w:style w:type="character" w:customStyle="1" w:styleId="Heading1Char">
    <w:name w:val="Heading 1 Char"/>
    <w:basedOn w:val="DefaultParagraphFont"/>
    <w:link w:val="Heading1"/>
    <w:uiPriority w:val="9"/>
    <w:rsid w:val="004705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7055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7055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7055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7055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7055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7055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7055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7055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7055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7055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7055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7055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7055C"/>
    <w:rPr>
      <w:rFonts w:asciiTheme="majorHAnsi" w:eastAsiaTheme="majorEastAsia" w:hAnsiTheme="majorHAnsi" w:cstheme="majorBidi"/>
      <w:sz w:val="24"/>
      <w:szCs w:val="24"/>
    </w:rPr>
  </w:style>
  <w:style w:type="character" w:styleId="Strong">
    <w:name w:val="Strong"/>
    <w:basedOn w:val="DefaultParagraphFont"/>
    <w:uiPriority w:val="22"/>
    <w:qFormat/>
    <w:rsid w:val="0047055C"/>
    <w:rPr>
      <w:b/>
      <w:bCs/>
    </w:rPr>
  </w:style>
  <w:style w:type="character" w:styleId="Emphasis">
    <w:name w:val="Emphasis"/>
    <w:basedOn w:val="DefaultParagraphFont"/>
    <w:uiPriority w:val="20"/>
    <w:qFormat/>
    <w:rsid w:val="0047055C"/>
    <w:rPr>
      <w:i/>
      <w:iCs/>
    </w:rPr>
  </w:style>
  <w:style w:type="paragraph" w:styleId="NoSpacing">
    <w:name w:val="No Spacing"/>
    <w:link w:val="NoSpacingChar"/>
    <w:uiPriority w:val="1"/>
    <w:qFormat/>
    <w:rsid w:val="0047055C"/>
    <w:pPr>
      <w:spacing w:after="0" w:line="240" w:lineRule="auto"/>
    </w:pPr>
  </w:style>
  <w:style w:type="paragraph" w:styleId="Quote">
    <w:name w:val="Quote"/>
    <w:basedOn w:val="Normal"/>
    <w:next w:val="Normal"/>
    <w:link w:val="QuoteChar"/>
    <w:uiPriority w:val="29"/>
    <w:qFormat/>
    <w:rsid w:val="0047055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7055C"/>
    <w:rPr>
      <w:i/>
      <w:iCs/>
      <w:color w:val="404040" w:themeColor="text1" w:themeTint="BF"/>
    </w:rPr>
  </w:style>
  <w:style w:type="paragraph" w:styleId="IntenseQuote">
    <w:name w:val="Intense Quote"/>
    <w:basedOn w:val="Normal"/>
    <w:next w:val="Normal"/>
    <w:link w:val="IntenseQuoteChar"/>
    <w:uiPriority w:val="30"/>
    <w:qFormat/>
    <w:rsid w:val="0047055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7055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7055C"/>
    <w:rPr>
      <w:i/>
      <w:iCs/>
      <w:color w:val="404040" w:themeColor="text1" w:themeTint="BF"/>
    </w:rPr>
  </w:style>
  <w:style w:type="character" w:styleId="IntenseEmphasis">
    <w:name w:val="Intense Emphasis"/>
    <w:basedOn w:val="DefaultParagraphFont"/>
    <w:uiPriority w:val="21"/>
    <w:qFormat/>
    <w:rsid w:val="0047055C"/>
    <w:rPr>
      <w:b/>
      <w:bCs/>
      <w:i/>
      <w:iCs/>
    </w:rPr>
  </w:style>
  <w:style w:type="character" w:styleId="SubtleReference">
    <w:name w:val="Subtle Reference"/>
    <w:basedOn w:val="DefaultParagraphFont"/>
    <w:uiPriority w:val="31"/>
    <w:qFormat/>
    <w:rsid w:val="0047055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7055C"/>
    <w:rPr>
      <w:b/>
      <w:bCs/>
      <w:smallCaps/>
      <w:spacing w:val="5"/>
      <w:u w:val="single"/>
    </w:rPr>
  </w:style>
  <w:style w:type="character" w:styleId="BookTitle">
    <w:name w:val="Book Title"/>
    <w:basedOn w:val="DefaultParagraphFont"/>
    <w:uiPriority w:val="33"/>
    <w:qFormat/>
    <w:rsid w:val="0047055C"/>
    <w:rPr>
      <w:b/>
      <w:bCs/>
      <w:smallCaps/>
    </w:rPr>
  </w:style>
  <w:style w:type="paragraph" w:styleId="TOCHeading">
    <w:name w:val="TOC Heading"/>
    <w:basedOn w:val="Heading1"/>
    <w:next w:val="Normal"/>
    <w:uiPriority w:val="39"/>
    <w:semiHidden/>
    <w:unhideWhenUsed/>
    <w:qFormat/>
    <w:rsid w:val="0047055C"/>
    <w:pPr>
      <w:outlineLvl w:val="9"/>
    </w:pPr>
  </w:style>
  <w:style w:type="character" w:styleId="Hyperlink">
    <w:name w:val="Hyperlink"/>
    <w:basedOn w:val="DefaultParagraphFont"/>
    <w:uiPriority w:val="99"/>
    <w:unhideWhenUsed/>
    <w:rsid w:val="0081009E"/>
    <w:rPr>
      <w:color w:val="0000FF"/>
      <w:u w:val="single"/>
    </w:rPr>
  </w:style>
  <w:style w:type="character" w:styleId="UnresolvedMention">
    <w:name w:val="Unresolved Mention"/>
    <w:basedOn w:val="DefaultParagraphFont"/>
    <w:uiPriority w:val="99"/>
    <w:semiHidden/>
    <w:unhideWhenUsed/>
    <w:rsid w:val="0081009E"/>
    <w:rPr>
      <w:color w:val="605E5C"/>
      <w:shd w:val="clear" w:color="auto" w:fill="E1DFDD"/>
    </w:rPr>
  </w:style>
  <w:style w:type="paragraph" w:styleId="ListParagraph">
    <w:name w:val="List Paragraph"/>
    <w:basedOn w:val="Normal"/>
    <w:uiPriority w:val="34"/>
    <w:qFormat/>
    <w:rsid w:val="00DE49D4"/>
    <w:pPr>
      <w:ind w:left="720"/>
      <w:contextualSpacing/>
    </w:pPr>
  </w:style>
  <w:style w:type="paragraph" w:customStyle="1" w:styleId="incr1">
    <w:name w:val="incr1"/>
    <w:basedOn w:val="Normal"/>
    <w:rsid w:val="0066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664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23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n.com/?cobrand=dell17win10.msn.com&amp;ocid=DELLDHP17&amp;pc=DCT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ovid19.ncdhhs.gov/information/business/restaurants"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54A8A9ABF94D09919E179AB89D07EF"/>
        <w:category>
          <w:name w:val="General"/>
          <w:gallery w:val="placeholder"/>
        </w:category>
        <w:types>
          <w:type w:val="bbPlcHdr"/>
        </w:types>
        <w:behaviors>
          <w:behavior w:val="content"/>
        </w:behaviors>
        <w:guid w:val="{7C913D9C-B49A-43D0-8D10-6B4D13803BB6}"/>
      </w:docPartPr>
      <w:docPartBody>
        <w:p w:rsidR="00716D30" w:rsidRDefault="004320BD" w:rsidP="004320BD">
          <w:pPr>
            <w:pStyle w:val="4854A8A9ABF94D09919E179AB89D07EF"/>
          </w:pPr>
          <w:r>
            <w:rPr>
              <w:rFonts w:asciiTheme="majorHAnsi" w:eastAsiaTheme="majorEastAsia" w:hAnsiTheme="majorHAnsi" w:cstheme="majorBidi"/>
              <w:caps/>
              <w:color w:val="4472C4" w:themeColor="accent1"/>
              <w:sz w:val="80"/>
              <w:szCs w:val="80"/>
            </w:rPr>
            <w:t>[Document title]</w:t>
          </w:r>
        </w:p>
      </w:docPartBody>
    </w:docPart>
    <w:docPart>
      <w:docPartPr>
        <w:name w:val="CB33DD825ADE4CB99ADD341076FCAB9C"/>
        <w:category>
          <w:name w:val="General"/>
          <w:gallery w:val="placeholder"/>
        </w:category>
        <w:types>
          <w:type w:val="bbPlcHdr"/>
        </w:types>
        <w:behaviors>
          <w:behavior w:val="content"/>
        </w:behaviors>
        <w:guid w:val="{47FCF16B-16F4-4EB4-9A73-09B1E9E85075}"/>
      </w:docPartPr>
      <w:docPartBody>
        <w:p w:rsidR="00716D30" w:rsidRDefault="004320BD" w:rsidP="004320BD">
          <w:pPr>
            <w:pStyle w:val="CB33DD825ADE4CB99ADD341076FCAB9C"/>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BD"/>
    <w:rsid w:val="00057A4B"/>
    <w:rsid w:val="001C1DDF"/>
    <w:rsid w:val="004320BD"/>
    <w:rsid w:val="00716D30"/>
    <w:rsid w:val="00DC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8C6937F5B4850851E4367892D6916">
    <w:name w:val="12C8C6937F5B4850851E4367892D6916"/>
    <w:rsid w:val="004320BD"/>
  </w:style>
  <w:style w:type="paragraph" w:customStyle="1" w:styleId="773BBBE9B3344DE79D03488FA8DF98BC">
    <w:name w:val="773BBBE9B3344DE79D03488FA8DF98BC"/>
    <w:rsid w:val="004320BD"/>
  </w:style>
  <w:style w:type="paragraph" w:customStyle="1" w:styleId="4854A8A9ABF94D09919E179AB89D07EF">
    <w:name w:val="4854A8A9ABF94D09919E179AB89D07EF"/>
    <w:rsid w:val="004320BD"/>
  </w:style>
  <w:style w:type="paragraph" w:customStyle="1" w:styleId="CB33DD825ADE4CB99ADD341076FCAB9C">
    <w:name w:val="CB33DD825ADE4CB99ADD341076FCAB9C"/>
    <w:rsid w:val="00432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DFF7B7E1D0B94494B6CD17CF1C3CA0" ma:contentTypeVersion="13" ma:contentTypeDescription="Create a new document." ma:contentTypeScope="" ma:versionID="3aacaa07b04c06b26f329221b4e4d537">
  <xsd:schema xmlns:xsd="http://www.w3.org/2001/XMLSchema" xmlns:xs="http://www.w3.org/2001/XMLSchema" xmlns:p="http://schemas.microsoft.com/office/2006/metadata/properties" xmlns:ns3="9d2216b8-7df6-48ba-8ab8-e079bbd32356" xmlns:ns4="3c17d67b-d632-46fc-a910-8d6d96dbd154" targetNamespace="http://schemas.microsoft.com/office/2006/metadata/properties" ma:root="true" ma:fieldsID="ac1b8af7511481f6a04e674700c18cfe" ns3:_="" ns4:_="">
    <xsd:import namespace="9d2216b8-7df6-48ba-8ab8-e079bbd32356"/>
    <xsd:import namespace="3c17d67b-d632-46fc-a910-8d6d96dbd1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216b8-7df6-48ba-8ab8-e079bbd3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7d67b-d632-46fc-a910-8d6d96dbd1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B04E7-8C16-4BC3-9E16-78F620971D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52AC86-99B2-4B6F-BE65-B96D571F1FD8}">
  <ds:schemaRefs>
    <ds:schemaRef ds:uri="http://schemas.microsoft.com/sharepoint/v3/contenttype/forms"/>
  </ds:schemaRefs>
</ds:datastoreItem>
</file>

<file path=customXml/itemProps3.xml><?xml version="1.0" encoding="utf-8"?>
<ds:datastoreItem xmlns:ds="http://schemas.openxmlformats.org/officeDocument/2006/customXml" ds:itemID="{E86E00E3-76D6-4233-8F0A-FCCE018D9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216b8-7df6-48ba-8ab8-e079bbd32356"/>
    <ds:schemaRef ds:uri="3c17d67b-d632-46fc-a910-8d6d96dbd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City of southport</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southport</dc:title>
  <dc:subject>Temporary Outdoor Dining Guidelines</dc:subject>
  <dc:creator>Kathleen Marshall</dc:creator>
  <cp:keywords/>
  <dc:description/>
  <cp:lastModifiedBy>Kathleen Marshall</cp:lastModifiedBy>
  <cp:revision>2</cp:revision>
  <dcterms:created xsi:type="dcterms:W3CDTF">2021-01-13T13:41:00Z</dcterms:created>
  <dcterms:modified xsi:type="dcterms:W3CDTF">2021-01-13T13:41:00Z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0x01010029DFF7B7E1D0B94494B6CD17CF1C3CA0</vt:lpwstr>
  </property>
</Properties>
</file>